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6CD" w:rsidRPr="0097714F" w:rsidRDefault="00197EAC" w:rsidP="0097714F">
      <w:pPr>
        <w:pStyle w:val="Prrafodelista"/>
        <w:numPr>
          <w:ilvl w:val="0"/>
          <w:numId w:val="17"/>
        </w:numPr>
        <w:spacing w:line="360" w:lineRule="auto"/>
        <w:ind w:left="284" w:hanging="284"/>
        <w:jc w:val="both"/>
        <w:rPr>
          <w:rFonts w:ascii="Verdana" w:hAnsi="Verdana"/>
          <w:i/>
          <w:color w:val="244061" w:themeColor="accent1" w:themeShade="80"/>
          <w:sz w:val="20"/>
          <w:szCs w:val="20"/>
        </w:rPr>
      </w:pPr>
      <w:r w:rsidRPr="0097714F">
        <w:rPr>
          <w:rFonts w:ascii="Verdana" w:hAnsi="Verdana"/>
          <w:i/>
          <w:color w:val="244061" w:themeColor="accent1" w:themeShade="80"/>
          <w:sz w:val="20"/>
          <w:szCs w:val="20"/>
        </w:rPr>
        <w:t xml:space="preserve"> </w:t>
      </w:r>
      <w:r w:rsidRPr="0097714F">
        <w:rPr>
          <w:rFonts w:ascii="Verdana" w:hAnsi="Verdana"/>
          <w:i/>
          <w:color w:val="244061" w:themeColor="accent1" w:themeShade="80"/>
          <w:sz w:val="20"/>
          <w:szCs w:val="20"/>
          <w:u w:val="single"/>
        </w:rPr>
        <w:t xml:space="preserve">Espacios </w:t>
      </w:r>
      <w:r w:rsidR="00BF63FF" w:rsidRPr="0097714F">
        <w:rPr>
          <w:rFonts w:ascii="Verdana" w:hAnsi="Verdana"/>
          <w:i/>
          <w:color w:val="244061" w:themeColor="accent1" w:themeShade="80"/>
          <w:sz w:val="20"/>
          <w:szCs w:val="20"/>
          <w:u w:val="single"/>
        </w:rPr>
        <w:t>Acuáticos</w:t>
      </w:r>
      <w:r w:rsidRPr="0097714F">
        <w:rPr>
          <w:rFonts w:ascii="Verdana" w:hAnsi="Verdana"/>
          <w:i/>
          <w:color w:val="244061" w:themeColor="accent1" w:themeShade="80"/>
          <w:sz w:val="20"/>
          <w:szCs w:val="20"/>
          <w:u w:val="single"/>
        </w:rPr>
        <w:t xml:space="preserve">. </w:t>
      </w:r>
      <w:r w:rsidR="00BF63FF" w:rsidRPr="0097714F">
        <w:rPr>
          <w:rFonts w:ascii="Verdana" w:hAnsi="Verdana"/>
          <w:i/>
          <w:color w:val="244061" w:themeColor="accent1" w:themeShade="80"/>
          <w:sz w:val="20"/>
          <w:szCs w:val="20"/>
          <w:u w:val="single"/>
        </w:rPr>
        <w:t>Régimen</w:t>
      </w:r>
      <w:r w:rsidRPr="0097714F">
        <w:rPr>
          <w:rFonts w:ascii="Verdana" w:hAnsi="Verdana"/>
          <w:i/>
          <w:color w:val="244061" w:themeColor="accent1" w:themeShade="80"/>
          <w:sz w:val="20"/>
          <w:szCs w:val="20"/>
          <w:u w:val="single"/>
        </w:rPr>
        <w:t xml:space="preserve"> </w:t>
      </w:r>
      <w:r w:rsidR="00BF63FF" w:rsidRPr="0097714F">
        <w:rPr>
          <w:rFonts w:ascii="Verdana" w:hAnsi="Verdana"/>
          <w:i/>
          <w:color w:val="244061" w:themeColor="accent1" w:themeShade="80"/>
          <w:sz w:val="20"/>
          <w:szCs w:val="20"/>
          <w:u w:val="single"/>
        </w:rPr>
        <w:t>Jurídico</w:t>
      </w:r>
      <w:r w:rsidRPr="0097714F">
        <w:rPr>
          <w:rFonts w:ascii="Verdana" w:hAnsi="Verdana"/>
          <w:i/>
          <w:color w:val="244061" w:themeColor="accent1" w:themeShade="80"/>
          <w:sz w:val="20"/>
          <w:szCs w:val="20"/>
          <w:u w:val="single"/>
        </w:rPr>
        <w:t xml:space="preserve">. </w:t>
      </w:r>
      <w:r w:rsidR="00BF63FF" w:rsidRPr="0097714F">
        <w:rPr>
          <w:rFonts w:ascii="Verdana" w:hAnsi="Verdana"/>
          <w:i/>
          <w:color w:val="244061" w:themeColor="accent1" w:themeShade="80"/>
          <w:sz w:val="20"/>
          <w:szCs w:val="20"/>
          <w:u w:val="single"/>
        </w:rPr>
        <w:t>Jurisdicción</w:t>
      </w:r>
      <w:r w:rsidRPr="0097714F">
        <w:rPr>
          <w:rFonts w:ascii="Verdana" w:hAnsi="Verdana"/>
          <w:i/>
          <w:color w:val="244061" w:themeColor="accent1" w:themeShade="80"/>
          <w:sz w:val="20"/>
          <w:szCs w:val="20"/>
          <w:u w:val="single"/>
        </w:rPr>
        <w:t xml:space="preserve"> y ley aplicable al buque según las aguas en que se encuentre. </w:t>
      </w:r>
      <w:r w:rsidR="00BF63FF" w:rsidRPr="0097714F">
        <w:rPr>
          <w:rFonts w:ascii="Verdana" w:hAnsi="Verdana"/>
          <w:i/>
          <w:color w:val="244061" w:themeColor="accent1" w:themeShade="80"/>
          <w:sz w:val="20"/>
          <w:szCs w:val="20"/>
          <w:u w:val="single"/>
        </w:rPr>
        <w:t>Convención</w:t>
      </w:r>
      <w:r w:rsidRPr="0097714F">
        <w:rPr>
          <w:rFonts w:ascii="Verdana" w:hAnsi="Verdana"/>
          <w:i/>
          <w:color w:val="244061" w:themeColor="accent1" w:themeShade="80"/>
          <w:sz w:val="20"/>
          <w:szCs w:val="20"/>
          <w:u w:val="single"/>
        </w:rPr>
        <w:t xml:space="preserve"> de Ginebra de 1958. </w:t>
      </w:r>
      <w:r w:rsidR="00BF63FF" w:rsidRPr="0097714F">
        <w:rPr>
          <w:rFonts w:ascii="Verdana" w:hAnsi="Verdana"/>
          <w:i/>
          <w:color w:val="244061" w:themeColor="accent1" w:themeShade="80"/>
          <w:sz w:val="20"/>
          <w:szCs w:val="20"/>
          <w:u w:val="single"/>
        </w:rPr>
        <w:t>Convención</w:t>
      </w:r>
      <w:r w:rsidRPr="0097714F">
        <w:rPr>
          <w:rFonts w:ascii="Verdana" w:hAnsi="Verdana"/>
          <w:i/>
          <w:color w:val="244061" w:themeColor="accent1" w:themeShade="80"/>
          <w:sz w:val="20"/>
          <w:szCs w:val="20"/>
          <w:u w:val="single"/>
        </w:rPr>
        <w:t xml:space="preserve"> de Montego Bay de 1982</w:t>
      </w:r>
      <w:r w:rsidRPr="0097714F">
        <w:rPr>
          <w:rFonts w:ascii="Verdana" w:hAnsi="Verdana"/>
          <w:i/>
          <w:color w:val="244061" w:themeColor="accent1" w:themeShade="80"/>
          <w:sz w:val="20"/>
          <w:szCs w:val="20"/>
        </w:rPr>
        <w:t>.</w:t>
      </w:r>
    </w:p>
    <w:p w:rsidR="00197EAC" w:rsidRPr="0097714F" w:rsidRDefault="00197EAC" w:rsidP="0097714F">
      <w:pPr>
        <w:spacing w:line="360" w:lineRule="auto"/>
        <w:jc w:val="both"/>
        <w:rPr>
          <w:rFonts w:ascii="Verdana" w:hAnsi="Verdana"/>
          <w:sz w:val="20"/>
          <w:szCs w:val="20"/>
        </w:rPr>
      </w:pPr>
    </w:p>
    <w:p w:rsidR="00197EAC" w:rsidRPr="0097714F" w:rsidRDefault="00197EAC" w:rsidP="0097714F">
      <w:pPr>
        <w:spacing w:line="360" w:lineRule="auto"/>
        <w:jc w:val="both"/>
        <w:rPr>
          <w:rFonts w:ascii="Verdana" w:hAnsi="Verdana"/>
          <w:sz w:val="20"/>
          <w:szCs w:val="20"/>
        </w:rPr>
      </w:pPr>
      <w:r w:rsidRPr="0097714F">
        <w:rPr>
          <w:rFonts w:ascii="Verdana" w:hAnsi="Verdana"/>
          <w:sz w:val="20"/>
          <w:szCs w:val="20"/>
        </w:rPr>
        <w:t xml:space="preserve">Son espacios acuáticos todas las extensiones del planeta cubiertas de agua.  La </w:t>
      </w:r>
      <w:r w:rsidR="00BF63FF" w:rsidRPr="0097714F">
        <w:rPr>
          <w:rFonts w:ascii="Verdana" w:hAnsi="Verdana"/>
          <w:sz w:val="20"/>
          <w:szCs w:val="20"/>
        </w:rPr>
        <w:t>Convención</w:t>
      </w:r>
      <w:r w:rsidRPr="0097714F">
        <w:rPr>
          <w:rFonts w:ascii="Verdana" w:hAnsi="Verdana"/>
          <w:sz w:val="20"/>
          <w:szCs w:val="20"/>
        </w:rPr>
        <w:t xml:space="preserve"> de la Haya de 1930, clasificaba los espacios acuáticos en los siguientes términos:</w:t>
      </w:r>
    </w:p>
    <w:p w:rsidR="00820CF2" w:rsidRPr="0097714F" w:rsidRDefault="00197EAC" w:rsidP="0097714F">
      <w:pPr>
        <w:pStyle w:val="Prrafodelista"/>
        <w:numPr>
          <w:ilvl w:val="0"/>
          <w:numId w:val="1"/>
        </w:numPr>
        <w:spacing w:line="360" w:lineRule="auto"/>
        <w:ind w:left="709" w:hanging="349"/>
        <w:jc w:val="both"/>
        <w:rPr>
          <w:rFonts w:ascii="Verdana" w:hAnsi="Verdana"/>
          <w:sz w:val="20"/>
          <w:szCs w:val="20"/>
        </w:rPr>
      </w:pPr>
      <w:r w:rsidRPr="0097714F">
        <w:rPr>
          <w:rFonts w:ascii="Verdana" w:hAnsi="Verdana"/>
          <w:i/>
          <w:color w:val="365F91" w:themeColor="accent1" w:themeShade="BF"/>
          <w:sz w:val="20"/>
          <w:szCs w:val="20"/>
          <w:u w:val="single"/>
        </w:rPr>
        <w:t>Espacios acuáticos</w:t>
      </w:r>
      <w:r w:rsidR="00820CF2" w:rsidRPr="0097714F">
        <w:rPr>
          <w:rFonts w:ascii="Verdana" w:hAnsi="Verdana"/>
          <w:i/>
          <w:color w:val="365F91" w:themeColor="accent1" w:themeShade="BF"/>
          <w:sz w:val="20"/>
          <w:szCs w:val="20"/>
          <w:u w:val="single"/>
        </w:rPr>
        <w:t xml:space="preserve"> </w:t>
      </w:r>
      <w:r w:rsidR="003612CA" w:rsidRPr="0097714F">
        <w:rPr>
          <w:rFonts w:ascii="Verdana" w:hAnsi="Verdana"/>
          <w:i/>
          <w:color w:val="365F91" w:themeColor="accent1" w:themeShade="BF"/>
          <w:sz w:val="20"/>
          <w:szCs w:val="20"/>
          <w:u w:val="single"/>
        </w:rPr>
        <w:t>Jurisdiccionales</w:t>
      </w:r>
      <w:r w:rsidR="003612CA" w:rsidRPr="0097714F">
        <w:rPr>
          <w:rFonts w:ascii="Verdana" w:hAnsi="Verdana"/>
          <w:color w:val="365F91" w:themeColor="accent1" w:themeShade="BF"/>
          <w:sz w:val="20"/>
          <w:szCs w:val="20"/>
        </w:rPr>
        <w:t>:</w:t>
      </w:r>
      <w:r w:rsidR="00820CF2" w:rsidRPr="0097714F">
        <w:rPr>
          <w:rFonts w:ascii="Verdana" w:hAnsi="Verdana"/>
          <w:color w:val="365F91" w:themeColor="accent1" w:themeShade="BF"/>
          <w:sz w:val="20"/>
          <w:szCs w:val="20"/>
        </w:rPr>
        <w:t xml:space="preserve">      </w:t>
      </w:r>
      <w:r w:rsidR="00820CF2" w:rsidRPr="0097714F">
        <w:rPr>
          <w:rFonts w:ascii="Verdana" w:hAnsi="Verdana"/>
          <w:sz w:val="20"/>
          <w:szCs w:val="20"/>
        </w:rPr>
        <w:t xml:space="preserve">Aquellos donde los Estados ejercen  su soberanía, en forma absoluta o restringida. Las atribuciones que ejerce el Estado con jurisdicción van disminuyendo a medida que pasa  de las aguas interiores hacia alta mar. Son Aguas interiores :  MAR TERRITORIAL </w:t>
      </w:r>
      <w:r w:rsidR="006B1D8B" w:rsidRPr="0097714F">
        <w:rPr>
          <w:rFonts w:ascii="Verdana" w:hAnsi="Verdana"/>
          <w:sz w:val="20"/>
          <w:szCs w:val="20"/>
        </w:rPr>
        <w:t>–</w:t>
      </w:r>
      <w:r w:rsidR="00820CF2" w:rsidRPr="0097714F">
        <w:rPr>
          <w:rFonts w:ascii="Verdana" w:hAnsi="Verdana"/>
          <w:sz w:val="20"/>
          <w:szCs w:val="20"/>
        </w:rPr>
        <w:t xml:space="preserve"> ZONA</w:t>
      </w:r>
      <w:r w:rsidR="006B1D8B" w:rsidRPr="0097714F">
        <w:rPr>
          <w:rFonts w:ascii="Verdana" w:hAnsi="Verdana"/>
          <w:sz w:val="20"/>
          <w:szCs w:val="20"/>
        </w:rPr>
        <w:t xml:space="preserve"> CONTIGUA – Y  ZONA ECONOMICA EXCLUSIVA</w:t>
      </w:r>
    </w:p>
    <w:p w:rsidR="006B1D8B" w:rsidRPr="0097714F" w:rsidRDefault="006B1D8B" w:rsidP="0097714F">
      <w:pPr>
        <w:pStyle w:val="Prrafodelista"/>
        <w:numPr>
          <w:ilvl w:val="0"/>
          <w:numId w:val="1"/>
        </w:numPr>
        <w:spacing w:line="360" w:lineRule="auto"/>
        <w:ind w:left="709" w:hanging="349"/>
        <w:jc w:val="both"/>
        <w:rPr>
          <w:rFonts w:ascii="Verdana" w:hAnsi="Verdana"/>
          <w:sz w:val="20"/>
          <w:szCs w:val="20"/>
        </w:rPr>
      </w:pPr>
      <w:r w:rsidRPr="0097714F">
        <w:rPr>
          <w:rFonts w:ascii="Verdana" w:hAnsi="Verdana"/>
          <w:i/>
          <w:color w:val="365F91" w:themeColor="accent1" w:themeShade="BF"/>
          <w:sz w:val="20"/>
          <w:szCs w:val="20"/>
          <w:u w:val="single"/>
        </w:rPr>
        <w:t>Espacios acuáticos no jurisdiccionales</w:t>
      </w:r>
      <w:r w:rsidRPr="0097714F">
        <w:rPr>
          <w:rFonts w:ascii="Verdana" w:hAnsi="Verdana"/>
          <w:i/>
          <w:color w:val="365F91" w:themeColor="accent1" w:themeShade="BF"/>
          <w:sz w:val="20"/>
          <w:szCs w:val="20"/>
        </w:rPr>
        <w:t xml:space="preserve">:   </w:t>
      </w:r>
      <w:r w:rsidRPr="0097714F">
        <w:rPr>
          <w:rFonts w:ascii="Verdana" w:hAnsi="Verdana"/>
          <w:sz w:val="20"/>
          <w:szCs w:val="20"/>
        </w:rPr>
        <w:t xml:space="preserve">Aquellos que no están sujetos a la jurisdicción de ningún Estado.  Son MAR LIBRE o ALTA MAR </w:t>
      </w:r>
    </w:p>
    <w:p w:rsidR="00BF63FF" w:rsidRPr="0097714F" w:rsidRDefault="003612CA" w:rsidP="0097714F">
      <w:pPr>
        <w:spacing w:line="360" w:lineRule="auto"/>
        <w:jc w:val="both"/>
        <w:rPr>
          <w:rFonts w:ascii="Verdana" w:hAnsi="Verdana"/>
          <w:sz w:val="20"/>
          <w:szCs w:val="20"/>
        </w:rPr>
      </w:pPr>
      <w:r w:rsidRPr="0097714F">
        <w:rPr>
          <w:rFonts w:ascii="Verdana" w:hAnsi="Verdana"/>
          <w:sz w:val="20"/>
          <w:szCs w:val="20"/>
        </w:rPr>
        <w:t>Las</w:t>
      </w:r>
      <w:r w:rsidR="00BF63FF" w:rsidRPr="0097714F">
        <w:rPr>
          <w:rFonts w:ascii="Verdana" w:hAnsi="Verdana"/>
          <w:sz w:val="20"/>
          <w:szCs w:val="20"/>
        </w:rPr>
        <w:t xml:space="preserve"> Convenciones importantes </w:t>
      </w:r>
      <w:r w:rsidR="00681A37" w:rsidRPr="0097714F">
        <w:rPr>
          <w:rFonts w:ascii="Verdana" w:hAnsi="Verdana"/>
          <w:sz w:val="20"/>
          <w:szCs w:val="20"/>
        </w:rPr>
        <w:t>son:</w:t>
      </w:r>
    </w:p>
    <w:p w:rsidR="00BF63FF" w:rsidRPr="0097714F" w:rsidRDefault="00BF63FF" w:rsidP="0097714F">
      <w:pPr>
        <w:pStyle w:val="Prrafodelista"/>
        <w:numPr>
          <w:ilvl w:val="0"/>
          <w:numId w:val="3"/>
        </w:numPr>
        <w:spacing w:line="360" w:lineRule="auto"/>
        <w:ind w:left="284" w:hanging="284"/>
        <w:jc w:val="both"/>
        <w:rPr>
          <w:rFonts w:ascii="Verdana" w:hAnsi="Verdana"/>
          <w:sz w:val="20"/>
          <w:szCs w:val="20"/>
        </w:rPr>
      </w:pPr>
      <w:r w:rsidRPr="0097714F">
        <w:rPr>
          <w:rFonts w:ascii="Verdana" w:hAnsi="Verdana"/>
          <w:i/>
          <w:color w:val="244061" w:themeColor="accent1" w:themeShade="80"/>
          <w:sz w:val="20"/>
          <w:szCs w:val="20"/>
          <w:u w:val="single"/>
        </w:rPr>
        <w:t>Conferencia de Ginebra de Abril de 1958</w:t>
      </w:r>
      <w:r w:rsidRPr="0097714F">
        <w:rPr>
          <w:rFonts w:ascii="Verdana" w:hAnsi="Verdana"/>
          <w:sz w:val="20"/>
          <w:szCs w:val="20"/>
        </w:rPr>
        <w:t xml:space="preserve"> donde se firman cuatro convenciones y un protocolo facultativo</w:t>
      </w:r>
      <w:r w:rsidR="00681A37" w:rsidRPr="0097714F">
        <w:rPr>
          <w:rFonts w:ascii="Verdana" w:hAnsi="Verdana"/>
          <w:sz w:val="20"/>
          <w:szCs w:val="20"/>
        </w:rPr>
        <w:t xml:space="preserve">, fue firmado pero no ratificado por nuestro </w:t>
      </w:r>
      <w:r w:rsidR="000A4F08" w:rsidRPr="0097714F">
        <w:rPr>
          <w:rFonts w:ascii="Verdana" w:hAnsi="Verdana"/>
          <w:sz w:val="20"/>
          <w:szCs w:val="20"/>
        </w:rPr>
        <w:t>país</w:t>
      </w:r>
      <w:r w:rsidRPr="0097714F">
        <w:rPr>
          <w:rFonts w:ascii="Verdana" w:hAnsi="Verdana"/>
          <w:sz w:val="20"/>
          <w:szCs w:val="20"/>
        </w:rPr>
        <w:t>:</w:t>
      </w:r>
    </w:p>
    <w:p w:rsidR="006B1D8B" w:rsidRPr="0097714F" w:rsidRDefault="006B1D8B" w:rsidP="0097714F">
      <w:pPr>
        <w:pStyle w:val="Prrafodelista"/>
        <w:spacing w:line="360" w:lineRule="auto"/>
        <w:ind w:left="1440"/>
        <w:jc w:val="both"/>
        <w:rPr>
          <w:rFonts w:ascii="Verdana" w:hAnsi="Verdana"/>
          <w:sz w:val="20"/>
          <w:szCs w:val="20"/>
        </w:rPr>
      </w:pPr>
      <w:bookmarkStart w:id="0" w:name="_GoBack"/>
      <w:bookmarkEnd w:id="0"/>
    </w:p>
    <w:p w:rsidR="00BF63FF" w:rsidRPr="0097714F" w:rsidRDefault="00BF63FF" w:rsidP="0097714F">
      <w:pPr>
        <w:pStyle w:val="Prrafodelista"/>
        <w:numPr>
          <w:ilvl w:val="1"/>
          <w:numId w:val="2"/>
        </w:numPr>
        <w:spacing w:line="360" w:lineRule="auto"/>
        <w:jc w:val="both"/>
        <w:rPr>
          <w:rFonts w:ascii="Verdana" w:hAnsi="Verdana"/>
          <w:color w:val="244061" w:themeColor="accent1" w:themeShade="80"/>
          <w:sz w:val="20"/>
          <w:szCs w:val="20"/>
        </w:rPr>
      </w:pPr>
      <w:r w:rsidRPr="0097714F">
        <w:rPr>
          <w:rFonts w:ascii="Verdana" w:hAnsi="Verdana"/>
          <w:color w:val="244061" w:themeColor="accent1" w:themeShade="80"/>
          <w:sz w:val="20"/>
          <w:szCs w:val="20"/>
        </w:rPr>
        <w:t>Convención sobre Mar  Territorial y Zona Contigua (vigente des 10/09/1964)</w:t>
      </w:r>
    </w:p>
    <w:p w:rsidR="00BF63FF" w:rsidRPr="0097714F" w:rsidRDefault="00BF63FF" w:rsidP="0097714F">
      <w:pPr>
        <w:pStyle w:val="Prrafodelista"/>
        <w:numPr>
          <w:ilvl w:val="1"/>
          <w:numId w:val="2"/>
        </w:numPr>
        <w:spacing w:line="360" w:lineRule="auto"/>
        <w:jc w:val="both"/>
        <w:rPr>
          <w:rFonts w:ascii="Verdana" w:hAnsi="Verdana"/>
          <w:color w:val="244061" w:themeColor="accent1" w:themeShade="80"/>
          <w:sz w:val="20"/>
          <w:szCs w:val="20"/>
        </w:rPr>
      </w:pPr>
      <w:r w:rsidRPr="0097714F">
        <w:rPr>
          <w:rFonts w:ascii="Verdana" w:hAnsi="Verdana"/>
          <w:color w:val="244061" w:themeColor="accent1" w:themeShade="80"/>
          <w:sz w:val="20"/>
          <w:szCs w:val="20"/>
        </w:rPr>
        <w:t>Convención sobre Alta Mar (Vigente desde 30/09/1962)</w:t>
      </w:r>
    </w:p>
    <w:p w:rsidR="00BF63FF" w:rsidRPr="0097714F" w:rsidRDefault="00BF63FF" w:rsidP="0097714F">
      <w:pPr>
        <w:pStyle w:val="Prrafodelista"/>
        <w:numPr>
          <w:ilvl w:val="1"/>
          <w:numId w:val="2"/>
        </w:numPr>
        <w:spacing w:line="360" w:lineRule="auto"/>
        <w:jc w:val="both"/>
        <w:rPr>
          <w:rFonts w:ascii="Verdana" w:hAnsi="Verdana"/>
          <w:color w:val="244061" w:themeColor="accent1" w:themeShade="80"/>
          <w:sz w:val="20"/>
          <w:szCs w:val="20"/>
        </w:rPr>
      </w:pPr>
      <w:r w:rsidRPr="0097714F">
        <w:rPr>
          <w:rFonts w:ascii="Verdana" w:hAnsi="Verdana"/>
          <w:color w:val="244061" w:themeColor="accent1" w:themeShade="80"/>
          <w:sz w:val="20"/>
          <w:szCs w:val="20"/>
        </w:rPr>
        <w:t>Convención sobre Pesca y Conservación de los Recursos Vivos de la Alta Mar (vigente desde el 20/03/1966)</w:t>
      </w:r>
    </w:p>
    <w:p w:rsidR="00BF63FF" w:rsidRPr="0097714F" w:rsidRDefault="00BF63FF" w:rsidP="0097714F">
      <w:pPr>
        <w:pStyle w:val="Prrafodelista"/>
        <w:numPr>
          <w:ilvl w:val="1"/>
          <w:numId w:val="2"/>
        </w:numPr>
        <w:spacing w:line="360" w:lineRule="auto"/>
        <w:jc w:val="both"/>
        <w:rPr>
          <w:rFonts w:ascii="Verdana" w:hAnsi="Verdana"/>
          <w:color w:val="244061" w:themeColor="accent1" w:themeShade="80"/>
          <w:sz w:val="20"/>
          <w:szCs w:val="20"/>
        </w:rPr>
      </w:pPr>
      <w:r w:rsidRPr="0097714F">
        <w:rPr>
          <w:rFonts w:ascii="Verdana" w:hAnsi="Verdana"/>
          <w:color w:val="244061" w:themeColor="accent1" w:themeShade="80"/>
          <w:sz w:val="20"/>
          <w:szCs w:val="20"/>
        </w:rPr>
        <w:t xml:space="preserve">Convención sobre Plataforma Continental </w:t>
      </w:r>
    </w:p>
    <w:p w:rsidR="00BF63FF" w:rsidRPr="0097714F" w:rsidRDefault="00BF63FF" w:rsidP="0097714F">
      <w:pPr>
        <w:pStyle w:val="Prrafodelista"/>
        <w:numPr>
          <w:ilvl w:val="1"/>
          <w:numId w:val="2"/>
        </w:numPr>
        <w:spacing w:line="360" w:lineRule="auto"/>
        <w:jc w:val="both"/>
        <w:rPr>
          <w:rFonts w:ascii="Verdana" w:hAnsi="Verdana"/>
          <w:color w:val="244061" w:themeColor="accent1" w:themeShade="80"/>
          <w:sz w:val="20"/>
          <w:szCs w:val="20"/>
        </w:rPr>
      </w:pPr>
      <w:r w:rsidRPr="0097714F">
        <w:rPr>
          <w:rFonts w:ascii="Verdana" w:hAnsi="Verdana"/>
          <w:color w:val="244061" w:themeColor="accent1" w:themeShade="80"/>
          <w:sz w:val="20"/>
          <w:szCs w:val="20"/>
        </w:rPr>
        <w:t>Protocolo Facultativo</w:t>
      </w:r>
      <w:r w:rsidR="00374619" w:rsidRPr="0097714F">
        <w:rPr>
          <w:rFonts w:ascii="Verdana" w:hAnsi="Verdana"/>
          <w:color w:val="244061" w:themeColor="accent1" w:themeShade="80"/>
          <w:sz w:val="20"/>
          <w:szCs w:val="20"/>
        </w:rPr>
        <w:t xml:space="preserve"> sobre jurisdicción obligatoria en la solución de controversias</w:t>
      </w:r>
    </w:p>
    <w:p w:rsidR="00BF63FF" w:rsidRPr="0097714F" w:rsidRDefault="00BF63FF" w:rsidP="0097714F">
      <w:pPr>
        <w:pStyle w:val="Prrafodelista"/>
        <w:numPr>
          <w:ilvl w:val="0"/>
          <w:numId w:val="2"/>
        </w:numPr>
        <w:spacing w:line="360" w:lineRule="auto"/>
        <w:jc w:val="both"/>
        <w:rPr>
          <w:rFonts w:ascii="Verdana" w:hAnsi="Verdana"/>
          <w:sz w:val="20"/>
          <w:szCs w:val="20"/>
        </w:rPr>
      </w:pPr>
      <w:r w:rsidRPr="0097714F">
        <w:rPr>
          <w:rFonts w:ascii="Verdana" w:hAnsi="Verdana"/>
          <w:i/>
          <w:color w:val="244061" w:themeColor="accent1" w:themeShade="80"/>
          <w:sz w:val="20"/>
          <w:szCs w:val="20"/>
          <w:u w:val="single"/>
        </w:rPr>
        <w:t xml:space="preserve">Convención Sobre Derecho del Mar de Nueva York de </w:t>
      </w:r>
      <w:r w:rsidR="00681A37" w:rsidRPr="0097714F">
        <w:rPr>
          <w:rFonts w:ascii="Verdana" w:hAnsi="Verdana"/>
          <w:i/>
          <w:color w:val="244061" w:themeColor="accent1" w:themeShade="80"/>
          <w:sz w:val="20"/>
          <w:szCs w:val="20"/>
          <w:u w:val="single"/>
        </w:rPr>
        <w:t>1982 (</w:t>
      </w:r>
      <w:r w:rsidRPr="0097714F">
        <w:rPr>
          <w:rFonts w:ascii="Verdana" w:hAnsi="Verdana"/>
          <w:i/>
          <w:color w:val="244061" w:themeColor="accent1" w:themeShade="80"/>
          <w:sz w:val="20"/>
          <w:szCs w:val="20"/>
          <w:u w:val="single"/>
        </w:rPr>
        <w:t>Montego B</w:t>
      </w:r>
      <w:r w:rsidR="00681A37" w:rsidRPr="0097714F">
        <w:rPr>
          <w:rFonts w:ascii="Verdana" w:hAnsi="Verdana"/>
          <w:i/>
          <w:color w:val="244061" w:themeColor="accent1" w:themeShade="80"/>
          <w:sz w:val="20"/>
          <w:szCs w:val="20"/>
          <w:u w:val="single"/>
        </w:rPr>
        <w:t>a</w:t>
      </w:r>
      <w:r w:rsidRPr="0097714F">
        <w:rPr>
          <w:rFonts w:ascii="Verdana" w:hAnsi="Verdana"/>
          <w:i/>
          <w:color w:val="244061" w:themeColor="accent1" w:themeShade="80"/>
          <w:sz w:val="20"/>
          <w:szCs w:val="20"/>
          <w:u w:val="single"/>
        </w:rPr>
        <w:t>y</w:t>
      </w:r>
      <w:r w:rsidR="00681A37" w:rsidRPr="0097714F">
        <w:rPr>
          <w:rFonts w:ascii="Verdana" w:hAnsi="Verdana"/>
          <w:i/>
          <w:color w:val="244061" w:themeColor="accent1" w:themeShade="80"/>
          <w:sz w:val="20"/>
          <w:szCs w:val="20"/>
          <w:u w:val="single"/>
        </w:rPr>
        <w:t>-Jamaica)</w:t>
      </w:r>
      <w:r w:rsidRPr="0097714F">
        <w:rPr>
          <w:rFonts w:ascii="Verdana" w:hAnsi="Verdana"/>
          <w:i/>
          <w:color w:val="244061" w:themeColor="accent1" w:themeShade="80"/>
          <w:sz w:val="20"/>
          <w:szCs w:val="20"/>
          <w:u w:val="single"/>
        </w:rPr>
        <w:t xml:space="preserve"> </w:t>
      </w:r>
      <w:r w:rsidR="00681A37" w:rsidRPr="0097714F">
        <w:rPr>
          <w:rFonts w:ascii="Verdana" w:hAnsi="Verdana"/>
          <w:sz w:val="20"/>
          <w:szCs w:val="20"/>
        </w:rPr>
        <w:t>Aprobado por la Argentina en Agosto de 1995 a través de la ley 24543</w:t>
      </w:r>
    </w:p>
    <w:p w:rsidR="00F76B0B" w:rsidRPr="0097714F" w:rsidRDefault="00F76B0B" w:rsidP="0097714F">
      <w:pPr>
        <w:pStyle w:val="Prrafodelista"/>
        <w:spacing w:line="360" w:lineRule="auto"/>
        <w:ind w:left="360"/>
        <w:jc w:val="both"/>
        <w:rPr>
          <w:rFonts w:ascii="Verdana" w:hAnsi="Verdana"/>
          <w:sz w:val="20"/>
          <w:szCs w:val="20"/>
        </w:rPr>
      </w:pPr>
    </w:p>
    <w:p w:rsidR="00374619" w:rsidRPr="0097714F" w:rsidRDefault="00374619" w:rsidP="0097714F">
      <w:pPr>
        <w:pBdr>
          <w:top w:val="single" w:sz="4" w:space="1" w:color="auto"/>
          <w:left w:val="single" w:sz="4" w:space="4" w:color="auto"/>
          <w:bottom w:val="single" w:sz="4" w:space="1" w:color="auto"/>
          <w:right w:val="single" w:sz="4" w:space="4" w:color="auto"/>
        </w:pBdr>
        <w:spacing w:line="360" w:lineRule="auto"/>
        <w:jc w:val="center"/>
        <w:rPr>
          <w:rFonts w:ascii="Verdana" w:hAnsi="Verdana"/>
          <w:b/>
          <w:color w:val="244061" w:themeColor="accent1" w:themeShade="80"/>
          <w:sz w:val="20"/>
          <w:szCs w:val="20"/>
          <w:u w:val="single"/>
        </w:rPr>
      </w:pPr>
      <w:r w:rsidRPr="0097714F">
        <w:rPr>
          <w:rFonts w:ascii="Verdana" w:hAnsi="Verdana"/>
          <w:b/>
          <w:color w:val="244061" w:themeColor="accent1" w:themeShade="80"/>
          <w:sz w:val="20"/>
          <w:szCs w:val="20"/>
          <w:u w:val="single"/>
        </w:rPr>
        <w:t>ALTA MAR</w:t>
      </w:r>
    </w:p>
    <w:p w:rsidR="00681A37" w:rsidRPr="0097714F" w:rsidRDefault="00F808B5" w:rsidP="0097714F">
      <w:pPr>
        <w:pStyle w:val="Prrafodelista"/>
        <w:spacing w:line="360" w:lineRule="auto"/>
        <w:ind w:left="426"/>
        <w:jc w:val="both"/>
        <w:rPr>
          <w:rFonts w:ascii="Verdana" w:hAnsi="Verdana"/>
          <w:b/>
          <w:sz w:val="20"/>
          <w:szCs w:val="20"/>
          <w:u w:val="single"/>
        </w:rPr>
      </w:pPr>
      <w:r w:rsidRPr="0097714F">
        <w:rPr>
          <w:rFonts w:ascii="Verdana" w:hAnsi="Verdana"/>
          <w:b/>
          <w:sz w:val="20"/>
          <w:szCs w:val="20"/>
          <w:u w:val="single"/>
        </w:rPr>
        <w:t xml:space="preserve">CONVENCIÓN DE GINEBRA DE ALTA MAR </w:t>
      </w:r>
    </w:p>
    <w:p w:rsidR="002042AB" w:rsidRPr="0097714F" w:rsidRDefault="002042AB" w:rsidP="0097714F">
      <w:pPr>
        <w:spacing w:line="360" w:lineRule="auto"/>
        <w:ind w:left="360"/>
        <w:jc w:val="both"/>
        <w:rPr>
          <w:rFonts w:ascii="Verdana" w:hAnsi="Verdana"/>
          <w:i/>
          <w:sz w:val="20"/>
          <w:szCs w:val="20"/>
        </w:rPr>
      </w:pPr>
      <w:r w:rsidRPr="0097714F">
        <w:rPr>
          <w:rFonts w:ascii="Verdana" w:hAnsi="Verdana"/>
          <w:sz w:val="20"/>
          <w:szCs w:val="20"/>
        </w:rPr>
        <w:t xml:space="preserve">Art. 1  </w:t>
      </w:r>
      <w:r w:rsidRPr="0097714F">
        <w:rPr>
          <w:rFonts w:ascii="Verdana" w:hAnsi="Verdana"/>
          <w:i/>
          <w:sz w:val="20"/>
          <w:szCs w:val="20"/>
        </w:rPr>
        <w:t>“</w:t>
      </w:r>
      <w:r w:rsidRPr="0097714F">
        <w:rPr>
          <w:rFonts w:ascii="Verdana" w:hAnsi="Verdana"/>
          <w:sz w:val="20"/>
          <w:szCs w:val="20"/>
        </w:rPr>
        <w:t>Se entenderá por alta mar la</w:t>
      </w:r>
      <w:r w:rsidRPr="0097714F">
        <w:rPr>
          <w:rFonts w:ascii="Verdana" w:hAnsi="Verdana"/>
          <w:i/>
          <w:sz w:val="20"/>
          <w:szCs w:val="20"/>
        </w:rPr>
        <w:t xml:space="preserve"> </w:t>
      </w:r>
      <w:r w:rsidRPr="0097714F">
        <w:rPr>
          <w:rFonts w:ascii="Verdana" w:hAnsi="Verdana"/>
          <w:i/>
          <w:color w:val="244061" w:themeColor="accent1" w:themeShade="80"/>
          <w:sz w:val="20"/>
          <w:szCs w:val="20"/>
        </w:rPr>
        <w:t>parte del mar no perteneciente al mar territorial ni a las aguas interiores de un Estado</w:t>
      </w:r>
      <w:r w:rsidRPr="0097714F">
        <w:rPr>
          <w:rFonts w:ascii="Verdana" w:hAnsi="Verdana"/>
          <w:i/>
          <w:sz w:val="20"/>
          <w:szCs w:val="20"/>
        </w:rPr>
        <w:t>”</w:t>
      </w:r>
    </w:p>
    <w:p w:rsidR="002042AB" w:rsidRPr="0097714F" w:rsidRDefault="002042AB" w:rsidP="0097714F">
      <w:pPr>
        <w:spacing w:line="360" w:lineRule="auto"/>
        <w:ind w:left="360"/>
        <w:jc w:val="both"/>
        <w:rPr>
          <w:rFonts w:ascii="Verdana" w:hAnsi="Verdana"/>
          <w:i/>
          <w:sz w:val="20"/>
          <w:szCs w:val="20"/>
        </w:rPr>
      </w:pPr>
      <w:r w:rsidRPr="0097714F">
        <w:rPr>
          <w:rFonts w:ascii="Verdana" w:hAnsi="Verdana"/>
          <w:i/>
          <w:sz w:val="20"/>
          <w:szCs w:val="20"/>
        </w:rPr>
        <w:lastRenderedPageBreak/>
        <w:t>Art. 2 “Estando la ALTA MAR abierta a todos las naciones, ningún Estado  podrá pretender legítimamente someter cualquier parte de ella a su soberanía. La libertad de la ALTA MAR se ejercerá en las condiciones fijadas por estos artículos y por las demás normas de derecho internacional”</w:t>
      </w:r>
      <w:r w:rsidR="00A45398" w:rsidRPr="0097714F">
        <w:rPr>
          <w:rFonts w:ascii="Verdana" w:hAnsi="Verdana"/>
          <w:i/>
          <w:sz w:val="20"/>
          <w:szCs w:val="20"/>
        </w:rPr>
        <w:t xml:space="preserve">   </w:t>
      </w:r>
      <w:r w:rsidR="00A45398" w:rsidRPr="0097714F">
        <w:rPr>
          <w:rFonts w:ascii="Verdana" w:hAnsi="Verdana"/>
          <w:i/>
          <w:color w:val="244061" w:themeColor="accent1" w:themeShade="80"/>
          <w:sz w:val="20"/>
          <w:szCs w:val="20"/>
        </w:rPr>
        <w:t xml:space="preserve">De este art se </w:t>
      </w:r>
      <w:r w:rsidR="00ED22A7" w:rsidRPr="0097714F">
        <w:rPr>
          <w:rFonts w:ascii="Verdana" w:hAnsi="Verdana"/>
          <w:i/>
          <w:color w:val="244061" w:themeColor="accent1" w:themeShade="80"/>
          <w:sz w:val="20"/>
          <w:szCs w:val="20"/>
        </w:rPr>
        <w:t>desprende”</w:t>
      </w:r>
      <w:r w:rsidR="00A45398" w:rsidRPr="0097714F">
        <w:rPr>
          <w:rFonts w:ascii="Verdana" w:hAnsi="Verdana"/>
          <w:i/>
          <w:color w:val="244061" w:themeColor="accent1" w:themeShade="80"/>
          <w:sz w:val="20"/>
          <w:szCs w:val="20"/>
        </w:rPr>
        <w:t xml:space="preserve"> EL PRINCIPIO DE LA </w:t>
      </w:r>
      <w:r w:rsidR="00A37302" w:rsidRPr="0097714F">
        <w:rPr>
          <w:rFonts w:ascii="Verdana" w:hAnsi="Verdana"/>
          <w:i/>
          <w:color w:val="244061" w:themeColor="accent1" w:themeShade="80"/>
          <w:sz w:val="20"/>
          <w:szCs w:val="20"/>
        </w:rPr>
        <w:t xml:space="preserve">LIBERTAD DE </w:t>
      </w:r>
      <w:r w:rsidR="00A45398" w:rsidRPr="0097714F">
        <w:rPr>
          <w:rFonts w:ascii="Verdana" w:hAnsi="Verdana"/>
          <w:i/>
          <w:color w:val="244061" w:themeColor="accent1" w:themeShade="80"/>
          <w:sz w:val="20"/>
          <w:szCs w:val="20"/>
        </w:rPr>
        <w:t>ALTA MAR”</w:t>
      </w:r>
    </w:p>
    <w:p w:rsidR="002042AB" w:rsidRPr="0097714F" w:rsidRDefault="00A37302" w:rsidP="0097714F">
      <w:pPr>
        <w:spacing w:line="360" w:lineRule="auto"/>
        <w:ind w:left="360"/>
        <w:jc w:val="both"/>
        <w:rPr>
          <w:rFonts w:ascii="Verdana" w:hAnsi="Verdana"/>
          <w:i/>
          <w:sz w:val="20"/>
          <w:szCs w:val="20"/>
        </w:rPr>
      </w:pPr>
      <w:r w:rsidRPr="0097714F">
        <w:rPr>
          <w:rFonts w:ascii="Verdana" w:hAnsi="Verdana"/>
          <w:i/>
          <w:sz w:val="20"/>
          <w:szCs w:val="20"/>
          <w:u w:val="single"/>
        </w:rPr>
        <w:t>E</w:t>
      </w:r>
      <w:r w:rsidR="00ED22A7" w:rsidRPr="0097714F">
        <w:rPr>
          <w:rFonts w:ascii="Verdana" w:hAnsi="Verdana"/>
          <w:i/>
          <w:sz w:val="20"/>
          <w:szCs w:val="20"/>
          <w:u w:val="single"/>
        </w:rPr>
        <w:t xml:space="preserve">ste Principio se manifiesta  </w:t>
      </w:r>
      <w:r w:rsidR="000E5F75" w:rsidRPr="0097714F">
        <w:rPr>
          <w:rFonts w:ascii="Verdana" w:hAnsi="Verdana"/>
          <w:i/>
          <w:sz w:val="20"/>
          <w:szCs w:val="20"/>
          <w:u w:val="single"/>
        </w:rPr>
        <w:t>en</w:t>
      </w:r>
      <w:r w:rsidR="00A45398" w:rsidRPr="0097714F">
        <w:rPr>
          <w:rFonts w:ascii="Verdana" w:hAnsi="Verdana"/>
          <w:i/>
          <w:sz w:val="20"/>
          <w:szCs w:val="20"/>
          <w:u w:val="single"/>
        </w:rPr>
        <w:t xml:space="preserve"> las cuatro libertades del mar</w:t>
      </w:r>
      <w:r w:rsidR="002042AB" w:rsidRPr="0097714F">
        <w:rPr>
          <w:rFonts w:ascii="Verdana" w:hAnsi="Verdana"/>
          <w:i/>
          <w:sz w:val="20"/>
          <w:szCs w:val="20"/>
        </w:rPr>
        <w:t>:</w:t>
      </w:r>
    </w:p>
    <w:p w:rsidR="002042AB" w:rsidRPr="0097714F" w:rsidRDefault="00A45398" w:rsidP="0097714F">
      <w:pPr>
        <w:pStyle w:val="Prrafodelista"/>
        <w:numPr>
          <w:ilvl w:val="0"/>
          <w:numId w:val="4"/>
        </w:numPr>
        <w:spacing w:line="360" w:lineRule="auto"/>
        <w:jc w:val="both"/>
        <w:rPr>
          <w:rFonts w:ascii="Verdana" w:hAnsi="Verdana"/>
          <w:i/>
          <w:sz w:val="20"/>
          <w:szCs w:val="20"/>
        </w:rPr>
      </w:pPr>
      <w:r w:rsidRPr="0097714F">
        <w:rPr>
          <w:rFonts w:ascii="Verdana" w:hAnsi="Verdana"/>
          <w:i/>
          <w:sz w:val="20"/>
          <w:szCs w:val="20"/>
        </w:rPr>
        <w:t>Navegación</w:t>
      </w:r>
    </w:p>
    <w:p w:rsidR="00A45398" w:rsidRPr="0097714F" w:rsidRDefault="00A45398" w:rsidP="0097714F">
      <w:pPr>
        <w:pStyle w:val="Prrafodelista"/>
        <w:numPr>
          <w:ilvl w:val="0"/>
          <w:numId w:val="4"/>
        </w:numPr>
        <w:spacing w:line="360" w:lineRule="auto"/>
        <w:jc w:val="both"/>
        <w:rPr>
          <w:rFonts w:ascii="Verdana" w:hAnsi="Verdana"/>
          <w:i/>
          <w:sz w:val="20"/>
          <w:szCs w:val="20"/>
        </w:rPr>
      </w:pPr>
      <w:r w:rsidRPr="0097714F">
        <w:rPr>
          <w:rFonts w:ascii="Verdana" w:hAnsi="Verdana"/>
          <w:i/>
          <w:sz w:val="20"/>
          <w:szCs w:val="20"/>
        </w:rPr>
        <w:t xml:space="preserve">pesca </w:t>
      </w:r>
    </w:p>
    <w:p w:rsidR="00A45398" w:rsidRPr="0097714F" w:rsidRDefault="000E5F75" w:rsidP="0097714F">
      <w:pPr>
        <w:pStyle w:val="Prrafodelista"/>
        <w:numPr>
          <w:ilvl w:val="0"/>
          <w:numId w:val="4"/>
        </w:numPr>
        <w:spacing w:line="360" w:lineRule="auto"/>
        <w:jc w:val="both"/>
        <w:rPr>
          <w:rFonts w:ascii="Verdana" w:hAnsi="Verdana"/>
          <w:i/>
          <w:sz w:val="20"/>
          <w:szCs w:val="20"/>
        </w:rPr>
      </w:pPr>
      <w:r w:rsidRPr="0097714F">
        <w:rPr>
          <w:rFonts w:ascii="Verdana" w:hAnsi="Verdana"/>
          <w:i/>
          <w:sz w:val="20"/>
          <w:szCs w:val="20"/>
        </w:rPr>
        <w:t xml:space="preserve">Tender </w:t>
      </w:r>
      <w:r w:rsidR="00A45398" w:rsidRPr="0097714F">
        <w:rPr>
          <w:rFonts w:ascii="Verdana" w:hAnsi="Verdana"/>
          <w:i/>
          <w:sz w:val="20"/>
          <w:szCs w:val="20"/>
        </w:rPr>
        <w:t xml:space="preserve"> cables y tuberías submarinas </w:t>
      </w:r>
    </w:p>
    <w:p w:rsidR="00A45398" w:rsidRPr="0097714F" w:rsidRDefault="000E5F75" w:rsidP="0097714F">
      <w:pPr>
        <w:pStyle w:val="Prrafodelista"/>
        <w:numPr>
          <w:ilvl w:val="0"/>
          <w:numId w:val="4"/>
        </w:numPr>
        <w:spacing w:line="360" w:lineRule="auto"/>
        <w:jc w:val="both"/>
        <w:rPr>
          <w:rFonts w:ascii="Verdana" w:hAnsi="Verdana"/>
          <w:i/>
          <w:sz w:val="20"/>
          <w:szCs w:val="20"/>
        </w:rPr>
      </w:pPr>
      <w:r w:rsidRPr="0097714F">
        <w:rPr>
          <w:rFonts w:ascii="Verdana" w:hAnsi="Verdana"/>
          <w:i/>
          <w:sz w:val="20"/>
          <w:szCs w:val="20"/>
        </w:rPr>
        <w:t xml:space="preserve">Sobrevuelo de </w:t>
      </w:r>
      <w:r w:rsidR="00A45398" w:rsidRPr="0097714F">
        <w:rPr>
          <w:rFonts w:ascii="Verdana" w:hAnsi="Verdana"/>
          <w:i/>
          <w:sz w:val="20"/>
          <w:szCs w:val="20"/>
        </w:rPr>
        <w:t xml:space="preserve">alta mar </w:t>
      </w:r>
    </w:p>
    <w:p w:rsidR="00A45398" w:rsidRPr="0097714F" w:rsidRDefault="00A45398" w:rsidP="0097714F">
      <w:pPr>
        <w:spacing w:line="360" w:lineRule="auto"/>
        <w:jc w:val="both"/>
        <w:rPr>
          <w:rFonts w:ascii="Verdana" w:hAnsi="Verdana"/>
          <w:i/>
          <w:sz w:val="20"/>
          <w:szCs w:val="20"/>
        </w:rPr>
      </w:pPr>
      <w:r w:rsidRPr="0097714F">
        <w:rPr>
          <w:rFonts w:ascii="Verdana" w:hAnsi="Verdana"/>
          <w:i/>
          <w:sz w:val="20"/>
          <w:szCs w:val="20"/>
        </w:rPr>
        <w:t xml:space="preserve">Estas libertades y otras reconocidos por los principios </w:t>
      </w:r>
      <w:r w:rsidR="00ED22A7" w:rsidRPr="0097714F">
        <w:rPr>
          <w:rFonts w:ascii="Verdana" w:hAnsi="Verdana"/>
          <w:i/>
          <w:sz w:val="20"/>
          <w:szCs w:val="20"/>
        </w:rPr>
        <w:t>generales</w:t>
      </w:r>
      <w:r w:rsidRPr="0097714F">
        <w:rPr>
          <w:rFonts w:ascii="Verdana" w:hAnsi="Verdana"/>
          <w:i/>
          <w:sz w:val="20"/>
          <w:szCs w:val="20"/>
        </w:rPr>
        <w:t xml:space="preserve"> del derecho internacional</w:t>
      </w:r>
      <w:r w:rsidRPr="0097714F">
        <w:rPr>
          <w:rFonts w:ascii="Verdana" w:hAnsi="Verdana"/>
          <w:i/>
          <w:color w:val="002060"/>
          <w:sz w:val="20"/>
          <w:szCs w:val="20"/>
        </w:rPr>
        <w:t xml:space="preserve">, serán ejercidas por los estados  teniendo en cuenta los intereses de los demás Estados en su ejercicio de la </w:t>
      </w:r>
      <w:r w:rsidR="00ED22A7" w:rsidRPr="0097714F">
        <w:rPr>
          <w:rFonts w:ascii="Verdana" w:hAnsi="Verdana"/>
          <w:i/>
          <w:color w:val="002060"/>
          <w:sz w:val="20"/>
          <w:szCs w:val="20"/>
        </w:rPr>
        <w:t>libertad</w:t>
      </w:r>
      <w:r w:rsidRPr="0097714F">
        <w:rPr>
          <w:rFonts w:ascii="Verdana" w:hAnsi="Verdana"/>
          <w:i/>
          <w:color w:val="002060"/>
          <w:sz w:val="20"/>
          <w:szCs w:val="20"/>
        </w:rPr>
        <w:t xml:space="preserve"> de alta mar</w:t>
      </w:r>
      <w:r w:rsidRPr="0097714F">
        <w:rPr>
          <w:rFonts w:ascii="Verdana" w:hAnsi="Verdana"/>
          <w:i/>
          <w:sz w:val="20"/>
          <w:szCs w:val="20"/>
        </w:rPr>
        <w:t>.</w:t>
      </w:r>
    </w:p>
    <w:p w:rsidR="00ED22A7" w:rsidRPr="0097714F" w:rsidRDefault="00ED22A7" w:rsidP="0097714F">
      <w:pPr>
        <w:spacing w:line="360" w:lineRule="auto"/>
        <w:jc w:val="both"/>
        <w:rPr>
          <w:rFonts w:ascii="Verdana" w:hAnsi="Verdana"/>
          <w:i/>
          <w:sz w:val="20"/>
          <w:szCs w:val="20"/>
        </w:rPr>
      </w:pPr>
      <w:r w:rsidRPr="0097714F">
        <w:rPr>
          <w:rFonts w:ascii="Verdana" w:hAnsi="Verdana"/>
          <w:i/>
          <w:sz w:val="20"/>
          <w:szCs w:val="20"/>
        </w:rPr>
        <w:t>Respecto a las Naciones sin salida al Mar La Convención dice  en su Art. 3 que para mantener la igualdad deberán tener  acceso al mar, para lo que los Estados situados entre el mar y un Estado sin litoral garantizaran:</w:t>
      </w:r>
    </w:p>
    <w:p w:rsidR="00ED22A7" w:rsidRPr="0097714F" w:rsidRDefault="00ED22A7" w:rsidP="0097714F">
      <w:pPr>
        <w:pStyle w:val="Prrafodelista"/>
        <w:numPr>
          <w:ilvl w:val="0"/>
          <w:numId w:val="5"/>
        </w:numPr>
        <w:spacing w:line="360" w:lineRule="auto"/>
        <w:jc w:val="both"/>
        <w:rPr>
          <w:rFonts w:ascii="Verdana" w:hAnsi="Verdana"/>
          <w:i/>
          <w:sz w:val="20"/>
          <w:szCs w:val="20"/>
        </w:rPr>
      </w:pPr>
      <w:r w:rsidRPr="0097714F">
        <w:rPr>
          <w:rFonts w:ascii="Verdana" w:hAnsi="Verdana"/>
          <w:i/>
          <w:sz w:val="20"/>
          <w:szCs w:val="20"/>
        </w:rPr>
        <w:t xml:space="preserve">El libre tránsito de este por su territorio </w:t>
      </w:r>
    </w:p>
    <w:p w:rsidR="00ED22A7" w:rsidRPr="0097714F" w:rsidRDefault="00ED22A7" w:rsidP="0097714F">
      <w:pPr>
        <w:pStyle w:val="Prrafodelista"/>
        <w:numPr>
          <w:ilvl w:val="0"/>
          <w:numId w:val="5"/>
        </w:numPr>
        <w:spacing w:line="360" w:lineRule="auto"/>
        <w:jc w:val="both"/>
        <w:rPr>
          <w:rFonts w:ascii="Verdana" w:hAnsi="Verdana"/>
          <w:i/>
          <w:sz w:val="20"/>
          <w:szCs w:val="20"/>
        </w:rPr>
      </w:pPr>
      <w:r w:rsidRPr="0097714F">
        <w:rPr>
          <w:rFonts w:ascii="Verdana" w:hAnsi="Verdana"/>
          <w:i/>
          <w:sz w:val="20"/>
          <w:szCs w:val="20"/>
        </w:rPr>
        <w:t>A los buques que enarbolen la bandera de este Estado, el mismo trato que a sus propios buques o a los buques de cualquier otro Estado en cuanto a la entrada a los puertos marinos y a su utilización.</w:t>
      </w:r>
    </w:p>
    <w:p w:rsidR="00ED22A7" w:rsidRPr="0097714F" w:rsidRDefault="00F808B5" w:rsidP="0097714F">
      <w:pPr>
        <w:spacing w:line="360" w:lineRule="auto"/>
        <w:jc w:val="both"/>
        <w:rPr>
          <w:rFonts w:ascii="Verdana" w:hAnsi="Verdana"/>
          <w:i/>
          <w:sz w:val="20"/>
          <w:szCs w:val="20"/>
        </w:rPr>
      </w:pPr>
      <w:r w:rsidRPr="0097714F">
        <w:rPr>
          <w:rFonts w:ascii="Verdana" w:hAnsi="Verdana"/>
          <w:i/>
          <w:sz w:val="20"/>
          <w:szCs w:val="20"/>
        </w:rPr>
        <w:t xml:space="preserve">El art 4 dice que </w:t>
      </w:r>
      <w:r w:rsidR="00ED22A7" w:rsidRPr="0097714F">
        <w:rPr>
          <w:rFonts w:ascii="Verdana" w:hAnsi="Verdana"/>
          <w:i/>
          <w:sz w:val="20"/>
          <w:szCs w:val="20"/>
        </w:rPr>
        <w:t>todos l</w:t>
      </w:r>
      <w:r w:rsidRPr="0097714F">
        <w:rPr>
          <w:rFonts w:ascii="Verdana" w:hAnsi="Verdana"/>
          <w:i/>
          <w:sz w:val="20"/>
          <w:szCs w:val="20"/>
        </w:rPr>
        <w:t>o</w:t>
      </w:r>
      <w:r w:rsidR="00ED22A7" w:rsidRPr="0097714F">
        <w:rPr>
          <w:rFonts w:ascii="Verdana" w:hAnsi="Verdana"/>
          <w:i/>
          <w:sz w:val="20"/>
          <w:szCs w:val="20"/>
        </w:rPr>
        <w:t>s Esta</w:t>
      </w:r>
      <w:r w:rsidRPr="0097714F">
        <w:rPr>
          <w:rFonts w:ascii="Verdana" w:hAnsi="Verdana"/>
          <w:i/>
          <w:sz w:val="20"/>
          <w:szCs w:val="20"/>
        </w:rPr>
        <w:t>dos con litoral o sin él, tienen el derecho de que naveguen en alta mar los buques que enarbolen su bandera</w:t>
      </w:r>
    </w:p>
    <w:p w:rsidR="00F808B5" w:rsidRPr="0097714F" w:rsidRDefault="000E5F75" w:rsidP="0097714F">
      <w:pPr>
        <w:spacing w:line="360" w:lineRule="auto"/>
        <w:jc w:val="both"/>
        <w:rPr>
          <w:rFonts w:ascii="Verdana" w:hAnsi="Verdana"/>
          <w:b/>
          <w:sz w:val="20"/>
          <w:szCs w:val="20"/>
          <w:u w:val="single"/>
        </w:rPr>
      </w:pPr>
      <w:r w:rsidRPr="0097714F">
        <w:rPr>
          <w:rFonts w:ascii="Verdana" w:hAnsi="Verdana"/>
          <w:b/>
          <w:sz w:val="20"/>
          <w:szCs w:val="20"/>
          <w:u w:val="single"/>
        </w:rPr>
        <w:t xml:space="preserve">CONVENCIÓN DE GINEBRA SOBRE PESCA Y CONSERVACION DE LOS RECURSOS VIVOS DE LA ALTA MAR </w:t>
      </w:r>
    </w:p>
    <w:p w:rsidR="000E5F75" w:rsidRPr="0097714F" w:rsidRDefault="002A7176" w:rsidP="0097714F">
      <w:pPr>
        <w:spacing w:line="360" w:lineRule="auto"/>
        <w:jc w:val="both"/>
        <w:rPr>
          <w:rFonts w:ascii="Verdana" w:hAnsi="Verdana"/>
          <w:sz w:val="20"/>
          <w:szCs w:val="20"/>
        </w:rPr>
      </w:pPr>
      <w:r w:rsidRPr="0097714F">
        <w:rPr>
          <w:rFonts w:ascii="Verdana" w:hAnsi="Verdana"/>
          <w:sz w:val="20"/>
          <w:szCs w:val="20"/>
        </w:rPr>
        <w:t xml:space="preserve">Entro en vigor en Marzo de 1966, y los Estados de la Convención Convienen: </w:t>
      </w:r>
    </w:p>
    <w:p w:rsidR="002A7176" w:rsidRPr="0097714F" w:rsidRDefault="002A7176" w:rsidP="0097714F">
      <w:pPr>
        <w:spacing w:line="360" w:lineRule="auto"/>
        <w:jc w:val="both"/>
        <w:rPr>
          <w:rFonts w:ascii="Verdana" w:hAnsi="Verdana"/>
          <w:sz w:val="20"/>
          <w:szCs w:val="20"/>
        </w:rPr>
      </w:pPr>
      <w:r w:rsidRPr="0097714F">
        <w:rPr>
          <w:rFonts w:ascii="Verdana" w:hAnsi="Verdana"/>
          <w:sz w:val="20"/>
          <w:szCs w:val="20"/>
        </w:rPr>
        <w:t xml:space="preserve">Art.1 Todos los Estados tienen derecho de que sus nacionales se dediquen a la pesca en alta mar, siempre que </w:t>
      </w:r>
      <w:r w:rsidR="001F7781" w:rsidRPr="0097714F">
        <w:rPr>
          <w:rFonts w:ascii="Verdana" w:hAnsi="Verdana"/>
          <w:sz w:val="20"/>
          <w:szCs w:val="20"/>
        </w:rPr>
        <w:t>respeten:</w:t>
      </w:r>
      <w:r w:rsidRPr="0097714F">
        <w:rPr>
          <w:rFonts w:ascii="Verdana" w:hAnsi="Verdana"/>
          <w:sz w:val="20"/>
          <w:szCs w:val="20"/>
        </w:rPr>
        <w:t xml:space="preserve"> </w:t>
      </w:r>
    </w:p>
    <w:p w:rsidR="002A7176" w:rsidRPr="0097714F" w:rsidRDefault="002A7176" w:rsidP="0097714F">
      <w:pPr>
        <w:pStyle w:val="Prrafodelista"/>
        <w:numPr>
          <w:ilvl w:val="0"/>
          <w:numId w:val="6"/>
        </w:numPr>
        <w:spacing w:line="360" w:lineRule="auto"/>
        <w:jc w:val="both"/>
        <w:rPr>
          <w:rFonts w:ascii="Verdana" w:hAnsi="Verdana"/>
          <w:sz w:val="20"/>
          <w:szCs w:val="20"/>
        </w:rPr>
      </w:pPr>
      <w:r w:rsidRPr="0097714F">
        <w:rPr>
          <w:rFonts w:ascii="Verdana" w:hAnsi="Verdana"/>
          <w:i/>
          <w:color w:val="244061" w:themeColor="accent1" w:themeShade="80"/>
          <w:sz w:val="20"/>
          <w:szCs w:val="20"/>
        </w:rPr>
        <w:t>Sus obligaciones convencionales</w:t>
      </w:r>
      <w:r w:rsidR="001F7781" w:rsidRPr="0097714F">
        <w:rPr>
          <w:rFonts w:ascii="Verdana" w:hAnsi="Verdana"/>
          <w:color w:val="244061" w:themeColor="accent1" w:themeShade="80"/>
          <w:sz w:val="20"/>
          <w:szCs w:val="20"/>
        </w:rPr>
        <w:t xml:space="preserve"> </w:t>
      </w:r>
      <w:r w:rsidR="001F7781" w:rsidRPr="0097714F">
        <w:rPr>
          <w:rFonts w:ascii="Verdana" w:hAnsi="Verdana"/>
          <w:sz w:val="20"/>
          <w:szCs w:val="20"/>
        </w:rPr>
        <w:t>según convenios en que sean parte, según el carácter multilateral, regional o bilateral.</w:t>
      </w:r>
    </w:p>
    <w:p w:rsidR="002A7176" w:rsidRPr="0097714F" w:rsidRDefault="002A7176" w:rsidP="0097714F">
      <w:pPr>
        <w:pStyle w:val="Prrafodelista"/>
        <w:numPr>
          <w:ilvl w:val="0"/>
          <w:numId w:val="6"/>
        </w:numPr>
        <w:spacing w:line="360" w:lineRule="auto"/>
        <w:jc w:val="both"/>
        <w:rPr>
          <w:rFonts w:ascii="Verdana" w:hAnsi="Verdana"/>
          <w:sz w:val="20"/>
          <w:szCs w:val="20"/>
        </w:rPr>
      </w:pPr>
      <w:r w:rsidRPr="0097714F">
        <w:rPr>
          <w:rFonts w:ascii="Verdana" w:hAnsi="Verdana"/>
          <w:i/>
          <w:color w:val="244061" w:themeColor="accent1" w:themeShade="80"/>
          <w:sz w:val="20"/>
          <w:szCs w:val="20"/>
        </w:rPr>
        <w:t xml:space="preserve">Los intereses y derechos del Estado </w:t>
      </w:r>
      <w:r w:rsidR="001F7781" w:rsidRPr="0097714F">
        <w:rPr>
          <w:rFonts w:ascii="Verdana" w:hAnsi="Verdana"/>
          <w:i/>
          <w:color w:val="244061" w:themeColor="accent1" w:themeShade="80"/>
          <w:sz w:val="20"/>
          <w:szCs w:val="20"/>
        </w:rPr>
        <w:t>Ribereño</w:t>
      </w:r>
      <w:r w:rsidR="001F7781" w:rsidRPr="0097714F">
        <w:rPr>
          <w:rFonts w:ascii="Verdana" w:hAnsi="Verdana"/>
          <w:sz w:val="20"/>
          <w:szCs w:val="20"/>
        </w:rPr>
        <w:t xml:space="preserve"> si pesca en alta mar en un sector adyacente al mar territorial del otro Estrado, deberá entablar negociaciones con este, </w:t>
      </w:r>
      <w:r w:rsidR="00DD0B46" w:rsidRPr="0097714F">
        <w:rPr>
          <w:rFonts w:ascii="Verdana" w:hAnsi="Verdana"/>
          <w:sz w:val="20"/>
          <w:szCs w:val="20"/>
        </w:rPr>
        <w:t xml:space="preserve">si asi lo solicita, para adoptar en común las medidas </w:t>
      </w:r>
      <w:r w:rsidR="00DD0B46" w:rsidRPr="0097714F">
        <w:rPr>
          <w:rFonts w:ascii="Verdana" w:hAnsi="Verdana"/>
          <w:sz w:val="20"/>
          <w:szCs w:val="20"/>
        </w:rPr>
        <w:lastRenderedPageBreak/>
        <w:t>necesarias para la conservación de recursos en esa zona. No podrá tomar unilateralmente medidas que se opongan a a las adoptadas por el ribereño.</w:t>
      </w:r>
    </w:p>
    <w:p w:rsidR="002A7176" w:rsidRPr="0097714F" w:rsidRDefault="001F7781" w:rsidP="0097714F">
      <w:pPr>
        <w:pStyle w:val="Prrafodelista"/>
        <w:numPr>
          <w:ilvl w:val="0"/>
          <w:numId w:val="6"/>
        </w:numPr>
        <w:spacing w:line="360" w:lineRule="auto"/>
        <w:jc w:val="both"/>
        <w:rPr>
          <w:rFonts w:ascii="Verdana" w:hAnsi="Verdana"/>
          <w:i/>
          <w:color w:val="244061" w:themeColor="accent1" w:themeShade="80"/>
          <w:sz w:val="20"/>
          <w:szCs w:val="20"/>
        </w:rPr>
      </w:pPr>
      <w:r w:rsidRPr="0097714F">
        <w:rPr>
          <w:rFonts w:ascii="Verdana" w:hAnsi="Verdana"/>
          <w:i/>
          <w:color w:val="244061" w:themeColor="accent1" w:themeShade="80"/>
          <w:sz w:val="20"/>
          <w:szCs w:val="20"/>
        </w:rPr>
        <w:t>Las disposiciones sobre conservación de recursos vivos de alta mar que figuran en esta convención</w:t>
      </w:r>
      <w:r w:rsidR="00DD0B46" w:rsidRPr="0097714F">
        <w:rPr>
          <w:rFonts w:ascii="Verdana" w:hAnsi="Verdana"/>
          <w:i/>
          <w:color w:val="244061" w:themeColor="accent1" w:themeShade="80"/>
          <w:sz w:val="20"/>
          <w:szCs w:val="20"/>
        </w:rPr>
        <w:t xml:space="preserve">, </w:t>
      </w:r>
      <w:r w:rsidR="00DD0B46" w:rsidRPr="0097714F">
        <w:rPr>
          <w:rFonts w:ascii="Verdana" w:hAnsi="Verdana"/>
          <w:sz w:val="20"/>
          <w:szCs w:val="20"/>
        </w:rPr>
        <w:t>entendiendo por estas el conjunto de medidas que permitan obtener un rendimiento óptimo constante de estos recursos, de manera que aumente hasta el máximo el abastecimiento de alimentos y de otros productos marinos, tomando en primer lugar el abastecimiento de alimentos para el consumo humano</w:t>
      </w:r>
      <w:r w:rsidR="00DD0B46" w:rsidRPr="0097714F">
        <w:rPr>
          <w:rFonts w:ascii="Verdana" w:hAnsi="Verdana"/>
          <w:i/>
          <w:color w:val="244061" w:themeColor="accent1" w:themeShade="80"/>
          <w:sz w:val="20"/>
          <w:szCs w:val="20"/>
        </w:rPr>
        <w:t>.</w:t>
      </w:r>
    </w:p>
    <w:p w:rsidR="00DD0B46" w:rsidRPr="0097714F" w:rsidRDefault="00755E31" w:rsidP="0097714F">
      <w:pPr>
        <w:spacing w:line="360" w:lineRule="auto"/>
        <w:jc w:val="both"/>
        <w:rPr>
          <w:rFonts w:ascii="Verdana" w:hAnsi="Verdana"/>
          <w:b/>
          <w:i/>
          <w:sz w:val="20"/>
          <w:szCs w:val="20"/>
          <w:u w:val="single"/>
        </w:rPr>
      </w:pPr>
      <w:r w:rsidRPr="0097714F">
        <w:rPr>
          <w:rFonts w:ascii="Verdana" w:hAnsi="Verdana"/>
          <w:b/>
          <w:i/>
          <w:sz w:val="20"/>
          <w:szCs w:val="20"/>
          <w:u w:val="single"/>
        </w:rPr>
        <w:t>CONVENCIÓN DE LAS NACIONES UNIDAS SOBRE EL DERECHO DEL MAR DE NUEVA YORK DE 1982 – MONTEGO BAY JAMAICA</w:t>
      </w:r>
    </w:p>
    <w:p w:rsidR="00755E31" w:rsidRPr="0097714F" w:rsidRDefault="005C1976" w:rsidP="0097714F">
      <w:pPr>
        <w:spacing w:line="360" w:lineRule="auto"/>
        <w:jc w:val="both"/>
        <w:rPr>
          <w:rFonts w:ascii="Verdana" w:hAnsi="Verdana"/>
          <w:i/>
          <w:sz w:val="20"/>
          <w:szCs w:val="20"/>
        </w:rPr>
      </w:pPr>
      <w:r w:rsidRPr="0097714F">
        <w:rPr>
          <w:rFonts w:ascii="Verdana" w:hAnsi="Verdana"/>
          <w:i/>
          <w:sz w:val="20"/>
          <w:szCs w:val="20"/>
        </w:rPr>
        <w:t xml:space="preserve">En la Tercera Conferencia sobre derecho del Mar que se lleva a cabo en Nueva York se elabora esta convención que se firmó en Montego Bay, Jamaica. </w:t>
      </w:r>
    </w:p>
    <w:p w:rsidR="005C1976" w:rsidRPr="0097714F" w:rsidRDefault="005C1976" w:rsidP="0097714F">
      <w:pPr>
        <w:spacing w:line="360" w:lineRule="auto"/>
        <w:jc w:val="both"/>
        <w:rPr>
          <w:rFonts w:ascii="Verdana" w:hAnsi="Verdana"/>
          <w:i/>
          <w:sz w:val="20"/>
          <w:szCs w:val="20"/>
        </w:rPr>
      </w:pPr>
      <w:r w:rsidRPr="0097714F">
        <w:rPr>
          <w:rFonts w:ascii="Verdana" w:hAnsi="Verdana"/>
          <w:i/>
          <w:sz w:val="20"/>
          <w:szCs w:val="20"/>
        </w:rPr>
        <w:t>Entra en vigencia  en Noviembre de 1994 y la Argentina la aprobó en Agosto de 1995 mediante la Ley 24543.</w:t>
      </w:r>
    </w:p>
    <w:p w:rsidR="005C1976" w:rsidRPr="0097714F" w:rsidRDefault="005C1976" w:rsidP="0097714F">
      <w:pPr>
        <w:spacing w:line="360" w:lineRule="auto"/>
        <w:jc w:val="both"/>
        <w:rPr>
          <w:rFonts w:ascii="Verdana" w:hAnsi="Verdana"/>
          <w:i/>
          <w:sz w:val="20"/>
          <w:szCs w:val="20"/>
        </w:rPr>
      </w:pPr>
      <w:r w:rsidRPr="0097714F">
        <w:rPr>
          <w:rFonts w:ascii="Verdana" w:hAnsi="Verdana"/>
          <w:i/>
          <w:sz w:val="20"/>
          <w:szCs w:val="20"/>
        </w:rPr>
        <w:t xml:space="preserve">Posee 17 partes con un total de 320 artículos y en su PARTE VII  se refiere a ALTA MAR del Art 86 al 120. </w:t>
      </w:r>
    </w:p>
    <w:p w:rsidR="005C1976" w:rsidRPr="0097714F" w:rsidRDefault="005C1976" w:rsidP="0097714F">
      <w:pPr>
        <w:spacing w:line="360" w:lineRule="auto"/>
        <w:jc w:val="both"/>
        <w:rPr>
          <w:rFonts w:ascii="Verdana" w:hAnsi="Verdana"/>
          <w:i/>
          <w:sz w:val="20"/>
          <w:szCs w:val="20"/>
        </w:rPr>
      </w:pPr>
      <w:r w:rsidRPr="0097714F">
        <w:rPr>
          <w:rFonts w:ascii="Verdana" w:hAnsi="Verdana"/>
          <w:i/>
          <w:color w:val="002060"/>
          <w:sz w:val="20"/>
          <w:szCs w:val="20"/>
          <w:u w:val="single"/>
        </w:rPr>
        <w:t>Define ALTA MAR por eliminación</w:t>
      </w:r>
      <w:r w:rsidRPr="0097714F">
        <w:rPr>
          <w:rFonts w:ascii="Verdana" w:hAnsi="Verdana"/>
          <w:color w:val="002060"/>
          <w:sz w:val="20"/>
          <w:szCs w:val="20"/>
        </w:rPr>
        <w:t xml:space="preserve"> </w:t>
      </w:r>
      <w:r w:rsidRPr="0097714F">
        <w:rPr>
          <w:rFonts w:ascii="Verdana" w:hAnsi="Verdana"/>
          <w:sz w:val="20"/>
          <w:szCs w:val="20"/>
        </w:rPr>
        <w:t>entendiendo que es “</w:t>
      </w:r>
      <w:r w:rsidRPr="0097714F">
        <w:rPr>
          <w:rFonts w:ascii="Verdana" w:hAnsi="Verdana"/>
          <w:i/>
          <w:sz w:val="20"/>
          <w:szCs w:val="20"/>
        </w:rPr>
        <w:t>el espacio acuático que no constituye zona económica exclusiva, ni mar territorial ni aguas interiores de estado alguno.”</w:t>
      </w:r>
    </w:p>
    <w:p w:rsidR="005C1976" w:rsidRPr="0097714F" w:rsidRDefault="005C1976" w:rsidP="0097714F">
      <w:pPr>
        <w:spacing w:line="360" w:lineRule="auto"/>
        <w:jc w:val="both"/>
        <w:rPr>
          <w:rFonts w:ascii="Verdana" w:hAnsi="Verdana"/>
          <w:i/>
          <w:color w:val="002060"/>
          <w:sz w:val="20"/>
          <w:szCs w:val="20"/>
          <w:u w:val="single"/>
        </w:rPr>
      </w:pPr>
      <w:r w:rsidRPr="0097714F">
        <w:rPr>
          <w:rFonts w:ascii="Verdana" w:hAnsi="Verdana"/>
          <w:i/>
          <w:color w:val="002060"/>
          <w:sz w:val="20"/>
          <w:szCs w:val="20"/>
          <w:u w:val="single"/>
        </w:rPr>
        <w:t xml:space="preserve">LIBERTAD DEL ALTA MAR </w:t>
      </w:r>
    </w:p>
    <w:p w:rsidR="005C1976" w:rsidRPr="0097714F" w:rsidRDefault="005C1976" w:rsidP="0097714F">
      <w:pPr>
        <w:pStyle w:val="Prrafodelista"/>
        <w:spacing w:line="360" w:lineRule="auto"/>
        <w:ind w:left="0"/>
        <w:jc w:val="both"/>
        <w:rPr>
          <w:rFonts w:ascii="Verdana" w:hAnsi="Verdana"/>
          <w:sz w:val="20"/>
          <w:szCs w:val="20"/>
        </w:rPr>
      </w:pPr>
      <w:r w:rsidRPr="0097714F">
        <w:rPr>
          <w:rFonts w:ascii="Verdana" w:hAnsi="Verdana"/>
          <w:sz w:val="20"/>
          <w:szCs w:val="20"/>
        </w:rPr>
        <w:t>Amplia respecto a la Convención de Ginebra:</w:t>
      </w:r>
    </w:p>
    <w:p w:rsidR="005C1976" w:rsidRPr="0097714F" w:rsidRDefault="005C1976" w:rsidP="0097714F">
      <w:pPr>
        <w:pStyle w:val="Prrafodelista"/>
        <w:spacing w:line="360" w:lineRule="auto"/>
        <w:ind w:left="0"/>
        <w:jc w:val="both"/>
        <w:rPr>
          <w:rFonts w:ascii="Verdana" w:hAnsi="Verdana"/>
          <w:sz w:val="20"/>
          <w:szCs w:val="20"/>
        </w:rPr>
      </w:pPr>
    </w:p>
    <w:p w:rsidR="005C1976" w:rsidRPr="0097714F" w:rsidRDefault="005C1976" w:rsidP="0097714F">
      <w:pPr>
        <w:pStyle w:val="Prrafodelista"/>
        <w:numPr>
          <w:ilvl w:val="0"/>
          <w:numId w:val="7"/>
        </w:numPr>
        <w:spacing w:line="360" w:lineRule="auto"/>
        <w:jc w:val="both"/>
        <w:rPr>
          <w:rFonts w:ascii="Verdana" w:hAnsi="Verdana"/>
          <w:sz w:val="20"/>
          <w:szCs w:val="20"/>
        </w:rPr>
      </w:pPr>
      <w:r w:rsidRPr="0097714F">
        <w:rPr>
          <w:rFonts w:ascii="Verdana" w:hAnsi="Verdana"/>
          <w:sz w:val="20"/>
          <w:szCs w:val="20"/>
        </w:rPr>
        <w:t xml:space="preserve">Navegar </w:t>
      </w:r>
    </w:p>
    <w:p w:rsidR="005C1976" w:rsidRPr="0097714F" w:rsidRDefault="005C1976" w:rsidP="0097714F">
      <w:pPr>
        <w:pStyle w:val="Prrafodelista"/>
        <w:numPr>
          <w:ilvl w:val="0"/>
          <w:numId w:val="7"/>
        </w:numPr>
        <w:spacing w:line="360" w:lineRule="auto"/>
        <w:jc w:val="both"/>
        <w:rPr>
          <w:rFonts w:ascii="Verdana" w:hAnsi="Verdana"/>
          <w:sz w:val="20"/>
          <w:szCs w:val="20"/>
        </w:rPr>
      </w:pPr>
      <w:r w:rsidRPr="0097714F">
        <w:rPr>
          <w:rFonts w:ascii="Verdana" w:hAnsi="Verdana"/>
          <w:sz w:val="20"/>
          <w:szCs w:val="20"/>
        </w:rPr>
        <w:t>Pescar</w:t>
      </w:r>
    </w:p>
    <w:p w:rsidR="005C1976" w:rsidRPr="0097714F" w:rsidRDefault="005C1976" w:rsidP="0097714F">
      <w:pPr>
        <w:pStyle w:val="Prrafodelista"/>
        <w:numPr>
          <w:ilvl w:val="0"/>
          <w:numId w:val="7"/>
        </w:numPr>
        <w:spacing w:line="360" w:lineRule="auto"/>
        <w:jc w:val="both"/>
        <w:rPr>
          <w:rFonts w:ascii="Verdana" w:hAnsi="Verdana"/>
          <w:sz w:val="20"/>
          <w:szCs w:val="20"/>
        </w:rPr>
      </w:pPr>
      <w:r w:rsidRPr="0097714F">
        <w:rPr>
          <w:rFonts w:ascii="Verdana" w:hAnsi="Verdana"/>
          <w:sz w:val="20"/>
          <w:szCs w:val="20"/>
        </w:rPr>
        <w:t xml:space="preserve">Sobrevolar </w:t>
      </w:r>
    </w:p>
    <w:p w:rsidR="005C1976" w:rsidRPr="0097714F" w:rsidRDefault="005C1976" w:rsidP="0097714F">
      <w:pPr>
        <w:pStyle w:val="Prrafodelista"/>
        <w:numPr>
          <w:ilvl w:val="0"/>
          <w:numId w:val="7"/>
        </w:numPr>
        <w:spacing w:line="360" w:lineRule="auto"/>
        <w:jc w:val="both"/>
        <w:rPr>
          <w:rFonts w:ascii="Verdana" w:hAnsi="Verdana"/>
          <w:i/>
          <w:color w:val="002060"/>
          <w:sz w:val="20"/>
          <w:szCs w:val="20"/>
          <w:u w:val="single"/>
        </w:rPr>
      </w:pPr>
      <w:r w:rsidRPr="0097714F">
        <w:rPr>
          <w:rFonts w:ascii="Verdana" w:hAnsi="Verdana"/>
          <w:sz w:val="20"/>
          <w:szCs w:val="20"/>
        </w:rPr>
        <w:t>Tender cables y tuberías</w:t>
      </w:r>
    </w:p>
    <w:p w:rsidR="005C1976" w:rsidRPr="0097714F" w:rsidRDefault="005C1976" w:rsidP="0097714F">
      <w:pPr>
        <w:pStyle w:val="Prrafodelista"/>
        <w:numPr>
          <w:ilvl w:val="0"/>
          <w:numId w:val="7"/>
        </w:numPr>
        <w:spacing w:line="360" w:lineRule="auto"/>
        <w:jc w:val="both"/>
        <w:rPr>
          <w:rFonts w:ascii="Verdana" w:hAnsi="Verdana"/>
          <w:i/>
          <w:color w:val="002060"/>
          <w:sz w:val="20"/>
          <w:szCs w:val="20"/>
          <w:u w:val="single"/>
        </w:rPr>
      </w:pPr>
      <w:r w:rsidRPr="0097714F">
        <w:rPr>
          <w:rFonts w:ascii="Verdana" w:hAnsi="Verdana"/>
          <w:i/>
          <w:color w:val="002060"/>
          <w:sz w:val="20"/>
          <w:szCs w:val="20"/>
          <w:u w:val="single"/>
        </w:rPr>
        <w:t xml:space="preserve">Construir islas artificiales y otras instalaciones permitidas por el derecho internacional </w:t>
      </w:r>
    </w:p>
    <w:p w:rsidR="005C1976" w:rsidRPr="0097714F" w:rsidRDefault="005C1976" w:rsidP="0097714F">
      <w:pPr>
        <w:pStyle w:val="Prrafodelista"/>
        <w:numPr>
          <w:ilvl w:val="0"/>
          <w:numId w:val="7"/>
        </w:numPr>
        <w:spacing w:line="360" w:lineRule="auto"/>
        <w:jc w:val="both"/>
        <w:rPr>
          <w:rFonts w:ascii="Verdana" w:hAnsi="Verdana"/>
          <w:i/>
          <w:color w:val="002060"/>
          <w:sz w:val="20"/>
          <w:szCs w:val="20"/>
          <w:u w:val="single"/>
        </w:rPr>
      </w:pPr>
      <w:r w:rsidRPr="0097714F">
        <w:rPr>
          <w:rFonts w:ascii="Verdana" w:hAnsi="Verdana"/>
          <w:i/>
          <w:color w:val="002060"/>
          <w:sz w:val="20"/>
          <w:szCs w:val="20"/>
          <w:u w:val="single"/>
        </w:rPr>
        <w:t xml:space="preserve">Proceder a la investigación científica </w:t>
      </w:r>
    </w:p>
    <w:p w:rsidR="00755E31" w:rsidRPr="0097714F" w:rsidRDefault="00755E31" w:rsidP="0097714F">
      <w:pPr>
        <w:spacing w:line="360" w:lineRule="auto"/>
        <w:jc w:val="both"/>
        <w:rPr>
          <w:rFonts w:ascii="Verdana" w:hAnsi="Verdana"/>
          <w:b/>
          <w:i/>
          <w:color w:val="244061" w:themeColor="accent1" w:themeShade="80"/>
          <w:sz w:val="20"/>
          <w:szCs w:val="20"/>
          <w:u w:val="single"/>
        </w:rPr>
      </w:pPr>
    </w:p>
    <w:p w:rsidR="004C663D" w:rsidRPr="0097714F" w:rsidRDefault="004C663D" w:rsidP="0097714F">
      <w:pPr>
        <w:spacing w:line="360" w:lineRule="auto"/>
        <w:ind w:left="360"/>
        <w:jc w:val="both"/>
        <w:rPr>
          <w:rFonts w:ascii="Verdana" w:hAnsi="Verdana"/>
          <w:sz w:val="20"/>
          <w:szCs w:val="20"/>
        </w:rPr>
      </w:pPr>
      <w:r w:rsidRPr="0097714F">
        <w:rPr>
          <w:rFonts w:ascii="Verdana" w:hAnsi="Verdana"/>
          <w:sz w:val="20"/>
          <w:szCs w:val="20"/>
        </w:rPr>
        <w:t xml:space="preserve">Consideraciones: </w:t>
      </w:r>
    </w:p>
    <w:p w:rsidR="002042AB"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lastRenderedPageBreak/>
        <w:t>Mantiene la idea de que estas libertades serán ejercidas por todos los Estados teniendo debidamente en cuenta el interés de otros Estados en  ejercicio de la libertad de alta mar.</w:t>
      </w:r>
    </w:p>
    <w:p w:rsidR="004C663D"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 xml:space="preserve">La alta mar deberá ser utilizada con fines pacíficos </w:t>
      </w:r>
    </w:p>
    <w:p w:rsidR="004C663D"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 xml:space="preserve">Ningún Estado puede pretender someter cualquier parte de ella a su soberanía. </w:t>
      </w:r>
    </w:p>
    <w:p w:rsidR="004C663D"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 xml:space="preserve">Todos los Estados ribereños o mediterráneos tienen derecho a que los buques enarbolen su pabellón </w:t>
      </w:r>
    </w:p>
    <w:p w:rsidR="004C663D"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Que sus nacionales se dediquen a la  pesca en alta mar, con las sujeciones ya mencionadas por Ginebra (oblig. Conv.- etc)</w:t>
      </w:r>
    </w:p>
    <w:p w:rsidR="004C663D" w:rsidRPr="0097714F" w:rsidRDefault="004C663D"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Estados deben cooperar</w:t>
      </w:r>
      <w:r w:rsidR="00C57BF8" w:rsidRPr="0097714F">
        <w:rPr>
          <w:rFonts w:ascii="Verdana" w:hAnsi="Verdana"/>
          <w:sz w:val="20"/>
          <w:szCs w:val="20"/>
        </w:rPr>
        <w:t xml:space="preserve"> entre si </w:t>
      </w:r>
      <w:r w:rsidRPr="0097714F">
        <w:rPr>
          <w:rFonts w:ascii="Verdana" w:hAnsi="Verdana"/>
          <w:sz w:val="20"/>
          <w:szCs w:val="20"/>
        </w:rPr>
        <w:t xml:space="preserve"> en la conservación y administración de recursos vivos en las zonas de alta mar </w:t>
      </w:r>
    </w:p>
    <w:p w:rsidR="00C57BF8" w:rsidRPr="0097714F" w:rsidRDefault="00C57BF8" w:rsidP="0097714F">
      <w:pPr>
        <w:pStyle w:val="Prrafodelista"/>
        <w:numPr>
          <w:ilvl w:val="0"/>
          <w:numId w:val="8"/>
        </w:numPr>
        <w:spacing w:line="360" w:lineRule="auto"/>
        <w:jc w:val="both"/>
        <w:rPr>
          <w:rFonts w:ascii="Verdana" w:hAnsi="Verdana"/>
          <w:sz w:val="20"/>
          <w:szCs w:val="20"/>
        </w:rPr>
      </w:pPr>
      <w:r w:rsidRPr="0097714F">
        <w:rPr>
          <w:rFonts w:ascii="Verdana" w:hAnsi="Verdana"/>
          <w:sz w:val="20"/>
          <w:szCs w:val="20"/>
        </w:rPr>
        <w:t>Establece medidas concretas de Conservación de Recursos vivos de la alta mar</w:t>
      </w:r>
      <w:r w:rsidR="003612CA" w:rsidRPr="0097714F">
        <w:rPr>
          <w:rFonts w:ascii="Verdana" w:hAnsi="Verdana"/>
          <w:sz w:val="20"/>
          <w:szCs w:val="20"/>
        </w:rPr>
        <w:t xml:space="preserve"> como por ejemplo: </w:t>
      </w:r>
    </w:p>
    <w:p w:rsidR="003612CA" w:rsidRPr="0097714F" w:rsidRDefault="003612CA" w:rsidP="0097714F">
      <w:pPr>
        <w:pStyle w:val="Prrafodelista"/>
        <w:numPr>
          <w:ilvl w:val="0"/>
          <w:numId w:val="9"/>
        </w:numPr>
        <w:spacing w:line="360" w:lineRule="auto"/>
        <w:jc w:val="both"/>
        <w:rPr>
          <w:rFonts w:ascii="Verdana" w:hAnsi="Verdana"/>
          <w:sz w:val="20"/>
          <w:szCs w:val="20"/>
        </w:rPr>
      </w:pPr>
      <w:r w:rsidRPr="0097714F">
        <w:rPr>
          <w:rFonts w:ascii="Verdana" w:hAnsi="Verdana"/>
          <w:sz w:val="20"/>
          <w:szCs w:val="20"/>
        </w:rPr>
        <w:t xml:space="preserve">Determinar la captura permisible </w:t>
      </w:r>
    </w:p>
    <w:p w:rsidR="003612CA" w:rsidRPr="0097714F" w:rsidRDefault="003612CA" w:rsidP="0097714F">
      <w:pPr>
        <w:pStyle w:val="Prrafodelista"/>
        <w:numPr>
          <w:ilvl w:val="0"/>
          <w:numId w:val="9"/>
        </w:numPr>
        <w:spacing w:line="360" w:lineRule="auto"/>
        <w:jc w:val="both"/>
        <w:rPr>
          <w:rFonts w:ascii="Verdana" w:hAnsi="Verdana"/>
          <w:sz w:val="20"/>
          <w:szCs w:val="20"/>
        </w:rPr>
      </w:pPr>
      <w:r w:rsidRPr="0097714F">
        <w:rPr>
          <w:rFonts w:ascii="Verdana" w:hAnsi="Verdana"/>
          <w:sz w:val="20"/>
          <w:szCs w:val="20"/>
        </w:rPr>
        <w:t>La información científica disponible, estadísticas sobre captura y esfuerzos y otros datos se aportaran e intercambiaran periódicamente por conducto de las organizaciones competentes.</w:t>
      </w:r>
    </w:p>
    <w:p w:rsidR="003612CA" w:rsidRPr="0097714F" w:rsidRDefault="003612CA" w:rsidP="0097714F">
      <w:pPr>
        <w:pStyle w:val="Prrafodelista"/>
        <w:numPr>
          <w:ilvl w:val="0"/>
          <w:numId w:val="9"/>
        </w:numPr>
        <w:spacing w:line="360" w:lineRule="auto"/>
        <w:jc w:val="both"/>
        <w:rPr>
          <w:rFonts w:ascii="Verdana" w:hAnsi="Verdana"/>
          <w:sz w:val="20"/>
          <w:szCs w:val="20"/>
        </w:rPr>
      </w:pPr>
      <w:r w:rsidRPr="0097714F">
        <w:rPr>
          <w:rFonts w:ascii="Verdana" w:hAnsi="Verdana"/>
          <w:sz w:val="20"/>
          <w:szCs w:val="20"/>
        </w:rPr>
        <w:t xml:space="preserve">Los Estados interesados garantizaran  que las medidas de conservación no entrañen discriminación de hecho o derecho contra pescadores de </w:t>
      </w:r>
    </w:p>
    <w:p w:rsidR="00C57BF8" w:rsidRPr="0097714F" w:rsidRDefault="00C57BF8" w:rsidP="0097714F">
      <w:pPr>
        <w:pStyle w:val="Prrafodelista"/>
        <w:spacing w:line="360" w:lineRule="auto"/>
        <w:ind w:left="1146" w:hanging="12"/>
        <w:jc w:val="both"/>
        <w:rPr>
          <w:rFonts w:ascii="Verdana" w:hAnsi="Verdana"/>
          <w:sz w:val="20"/>
          <w:szCs w:val="20"/>
        </w:rPr>
      </w:pPr>
    </w:p>
    <w:p w:rsidR="003612CA" w:rsidRPr="0097714F" w:rsidRDefault="003612CA" w:rsidP="0097714F">
      <w:pPr>
        <w:pStyle w:val="Prrafodelista"/>
        <w:spacing w:line="360" w:lineRule="auto"/>
        <w:ind w:left="142"/>
        <w:jc w:val="both"/>
        <w:rPr>
          <w:rFonts w:ascii="Verdana" w:hAnsi="Verdana"/>
          <w:i/>
          <w:color w:val="002060"/>
          <w:sz w:val="20"/>
          <w:szCs w:val="20"/>
          <w:u w:val="single"/>
        </w:rPr>
      </w:pPr>
      <w:r w:rsidRPr="0097714F">
        <w:rPr>
          <w:rFonts w:ascii="Verdana" w:hAnsi="Verdana"/>
          <w:i/>
          <w:color w:val="002060"/>
          <w:sz w:val="20"/>
          <w:szCs w:val="20"/>
          <w:u w:val="single"/>
        </w:rPr>
        <w:t>LA ZONA</w:t>
      </w:r>
    </w:p>
    <w:p w:rsidR="004C663D" w:rsidRPr="0097714F" w:rsidRDefault="003612CA" w:rsidP="0097714F">
      <w:pPr>
        <w:spacing w:line="360" w:lineRule="auto"/>
        <w:ind w:left="360"/>
        <w:jc w:val="both"/>
        <w:rPr>
          <w:rFonts w:ascii="Verdana" w:hAnsi="Verdana"/>
          <w:sz w:val="20"/>
          <w:szCs w:val="20"/>
        </w:rPr>
      </w:pPr>
      <w:r w:rsidRPr="0097714F">
        <w:rPr>
          <w:rFonts w:ascii="Verdana" w:hAnsi="Verdana"/>
          <w:sz w:val="20"/>
          <w:szCs w:val="20"/>
        </w:rPr>
        <w:t xml:space="preserve">“Son los fondos marinos y oceánicos y su subsuelo, fuera de los </w:t>
      </w:r>
      <w:r w:rsidR="00393C9C" w:rsidRPr="0097714F">
        <w:rPr>
          <w:rFonts w:ascii="Verdana" w:hAnsi="Verdana"/>
          <w:sz w:val="20"/>
          <w:szCs w:val="20"/>
        </w:rPr>
        <w:t>límites</w:t>
      </w:r>
      <w:r w:rsidRPr="0097714F">
        <w:rPr>
          <w:rFonts w:ascii="Verdana" w:hAnsi="Verdana"/>
          <w:sz w:val="20"/>
          <w:szCs w:val="20"/>
        </w:rPr>
        <w:t xml:space="preserve"> de las jurisdicciones nacionales. </w:t>
      </w:r>
      <w:r w:rsidR="00393C9C" w:rsidRPr="0097714F">
        <w:rPr>
          <w:rFonts w:ascii="Verdana" w:hAnsi="Verdana"/>
          <w:sz w:val="20"/>
          <w:szCs w:val="20"/>
        </w:rPr>
        <w:t>O sea</w:t>
      </w:r>
      <w:r w:rsidRPr="0097714F">
        <w:rPr>
          <w:rFonts w:ascii="Verdana" w:hAnsi="Verdana"/>
          <w:sz w:val="20"/>
          <w:szCs w:val="20"/>
        </w:rPr>
        <w:t xml:space="preserve">, el lecho y subsuelo de alta mar, fuera de los </w:t>
      </w:r>
      <w:r w:rsidR="00393C9C" w:rsidRPr="0097714F">
        <w:rPr>
          <w:rFonts w:ascii="Verdana" w:hAnsi="Verdana"/>
          <w:sz w:val="20"/>
          <w:szCs w:val="20"/>
        </w:rPr>
        <w:t>límites</w:t>
      </w:r>
      <w:r w:rsidRPr="0097714F">
        <w:rPr>
          <w:rFonts w:ascii="Verdana" w:hAnsi="Verdana"/>
          <w:sz w:val="20"/>
          <w:szCs w:val="20"/>
        </w:rPr>
        <w:t xml:space="preserve"> de los lechos, subsuelos y plataforma continental bajo jurisdicción de los Estados</w:t>
      </w:r>
      <w:r w:rsidR="00393C9C" w:rsidRPr="0097714F">
        <w:rPr>
          <w:rFonts w:ascii="Verdana" w:hAnsi="Verdana"/>
          <w:sz w:val="20"/>
          <w:szCs w:val="20"/>
        </w:rPr>
        <w:t>.</w:t>
      </w:r>
    </w:p>
    <w:p w:rsidR="00393C9C" w:rsidRPr="0097714F" w:rsidRDefault="00393C9C" w:rsidP="0097714F">
      <w:pPr>
        <w:spacing w:line="360" w:lineRule="auto"/>
        <w:ind w:left="360"/>
        <w:jc w:val="both"/>
        <w:rPr>
          <w:rFonts w:ascii="Verdana" w:hAnsi="Verdana"/>
          <w:sz w:val="20"/>
          <w:szCs w:val="20"/>
        </w:rPr>
      </w:pPr>
      <w:r w:rsidRPr="0097714F">
        <w:rPr>
          <w:rFonts w:ascii="Verdana" w:hAnsi="Verdana"/>
          <w:sz w:val="20"/>
          <w:szCs w:val="20"/>
        </w:rPr>
        <w:t xml:space="preserve">Recursos de la Zona, son los recursos minerales sólidos, líquidos o gaseosos que una vez extraídos se denominan minerales. </w:t>
      </w:r>
    </w:p>
    <w:p w:rsidR="00393C9C" w:rsidRPr="0097714F" w:rsidRDefault="00393C9C" w:rsidP="0097714F">
      <w:pPr>
        <w:spacing w:line="360" w:lineRule="auto"/>
        <w:ind w:left="360"/>
        <w:jc w:val="both"/>
        <w:rPr>
          <w:rFonts w:ascii="Verdana" w:hAnsi="Verdana"/>
          <w:b/>
          <w:color w:val="002060"/>
          <w:sz w:val="20"/>
          <w:szCs w:val="20"/>
          <w:u w:val="single"/>
        </w:rPr>
      </w:pPr>
      <w:r w:rsidRPr="0097714F">
        <w:rPr>
          <w:rFonts w:ascii="Verdana" w:hAnsi="Verdana"/>
          <w:b/>
          <w:color w:val="002060"/>
          <w:sz w:val="20"/>
          <w:szCs w:val="20"/>
          <w:u w:val="single"/>
        </w:rPr>
        <w:t>“LA ZONA Y  SUS RECURSOS SON PATRIMONIO COMUN DE LA HUMANIDAD”</w:t>
      </w:r>
    </w:p>
    <w:p w:rsidR="00393C9C" w:rsidRPr="0097714F" w:rsidRDefault="00393C9C" w:rsidP="0097714F">
      <w:pPr>
        <w:spacing w:line="360" w:lineRule="auto"/>
        <w:ind w:left="360"/>
        <w:jc w:val="both"/>
        <w:rPr>
          <w:rFonts w:ascii="Verdana" w:hAnsi="Verdana"/>
          <w:sz w:val="20"/>
          <w:szCs w:val="20"/>
        </w:rPr>
      </w:pPr>
      <w:r w:rsidRPr="0097714F">
        <w:rPr>
          <w:rFonts w:ascii="Verdana" w:hAnsi="Verdana"/>
          <w:sz w:val="20"/>
          <w:szCs w:val="20"/>
        </w:rPr>
        <w:t>La distribución equitativa y no discriminatoria de los beneficios económicos o financieros derivados de la actividad en la zona será dispuesta por la autoridad Internacional de los Fondos Marinos (</w:t>
      </w:r>
      <w:r w:rsidRPr="0097714F">
        <w:rPr>
          <w:rFonts w:ascii="Verdana" w:hAnsi="Verdana"/>
          <w:i/>
          <w:color w:val="002060"/>
          <w:sz w:val="20"/>
          <w:szCs w:val="20"/>
        </w:rPr>
        <w:t>Organismo integrado por todos los Estados que adhieran al convenio y que tendrá sede en Jamaica</w:t>
      </w:r>
      <w:r w:rsidRPr="0097714F">
        <w:rPr>
          <w:rFonts w:ascii="Verdana" w:hAnsi="Verdana"/>
          <w:sz w:val="20"/>
          <w:szCs w:val="20"/>
        </w:rPr>
        <w:t>)</w:t>
      </w:r>
    </w:p>
    <w:p w:rsidR="004C663D" w:rsidRPr="0097714F" w:rsidRDefault="00141D0F" w:rsidP="0097714F">
      <w:pPr>
        <w:spacing w:line="360" w:lineRule="auto"/>
        <w:ind w:left="360"/>
        <w:jc w:val="both"/>
        <w:rPr>
          <w:rFonts w:ascii="Verdana" w:hAnsi="Verdana"/>
          <w:b/>
          <w:color w:val="002060"/>
          <w:sz w:val="20"/>
          <w:szCs w:val="20"/>
          <w:u w:val="single"/>
        </w:rPr>
      </w:pPr>
      <w:r w:rsidRPr="0097714F">
        <w:rPr>
          <w:rFonts w:ascii="Verdana" w:hAnsi="Verdana"/>
          <w:b/>
          <w:color w:val="002060"/>
          <w:sz w:val="20"/>
          <w:szCs w:val="20"/>
          <w:u w:val="single"/>
        </w:rPr>
        <w:t>JURISDICCION Y LEY A PLICABLE AL BUQUE</w:t>
      </w:r>
    </w:p>
    <w:p w:rsidR="00141D0F" w:rsidRPr="0097714F" w:rsidRDefault="00C31050" w:rsidP="0097714F">
      <w:pPr>
        <w:spacing w:line="360" w:lineRule="auto"/>
        <w:ind w:left="360"/>
        <w:jc w:val="both"/>
        <w:rPr>
          <w:rFonts w:ascii="Verdana" w:hAnsi="Verdana"/>
          <w:sz w:val="20"/>
          <w:szCs w:val="20"/>
        </w:rPr>
      </w:pPr>
      <w:r w:rsidRPr="0097714F">
        <w:rPr>
          <w:rFonts w:ascii="Verdana" w:hAnsi="Verdana"/>
          <w:sz w:val="20"/>
          <w:szCs w:val="20"/>
        </w:rPr>
        <w:lastRenderedPageBreak/>
        <w:t xml:space="preserve">En este espacio es  exclusiva la legislación y jurisdicción del Estado del pabellón. </w:t>
      </w:r>
    </w:p>
    <w:p w:rsidR="00C31050" w:rsidRPr="0097714F" w:rsidRDefault="00C31050" w:rsidP="0097714F">
      <w:pPr>
        <w:spacing w:line="360" w:lineRule="auto"/>
        <w:ind w:left="360"/>
        <w:jc w:val="both"/>
        <w:rPr>
          <w:rFonts w:ascii="Verdana" w:hAnsi="Verdana"/>
          <w:sz w:val="20"/>
          <w:szCs w:val="20"/>
        </w:rPr>
      </w:pPr>
      <w:r w:rsidRPr="0097714F">
        <w:rPr>
          <w:rFonts w:ascii="Verdana" w:hAnsi="Verdana"/>
          <w:sz w:val="20"/>
          <w:szCs w:val="20"/>
        </w:rPr>
        <w:t xml:space="preserve">Excepción </w:t>
      </w:r>
    </w:p>
    <w:p w:rsidR="00C31050" w:rsidRPr="0097714F" w:rsidRDefault="00C31050" w:rsidP="0097714F">
      <w:pPr>
        <w:spacing w:line="360" w:lineRule="auto"/>
        <w:ind w:left="360"/>
        <w:jc w:val="both"/>
        <w:rPr>
          <w:rFonts w:ascii="Verdana" w:hAnsi="Verdana"/>
          <w:sz w:val="20"/>
          <w:szCs w:val="20"/>
        </w:rPr>
      </w:pPr>
      <w:r w:rsidRPr="0097714F">
        <w:rPr>
          <w:rFonts w:ascii="Verdana" w:hAnsi="Verdana"/>
          <w:sz w:val="20"/>
          <w:szCs w:val="20"/>
          <w:u w:val="single"/>
        </w:rPr>
        <w:t>DERECHO DE VISITA (art 110 Conv. De Nueva York 1982)</w:t>
      </w:r>
      <w:r w:rsidRPr="0097714F">
        <w:rPr>
          <w:rFonts w:ascii="Verdana" w:hAnsi="Verdana"/>
          <w:sz w:val="20"/>
          <w:szCs w:val="20"/>
        </w:rPr>
        <w:t xml:space="preserve"> En tiempo de paz, los buques de guerra pueden proceder a la visita y registro de buques extranjeros cuando existan dudas acerca de su nacionalidad o cuando se sospeche fundadamente que a bordo del buque se está cometiendo hechos que afecten a la comunidad internacional, aun cuando enarbole pabellón extranjero o niegue izar su pabellón  (tráfico de esclavos, mujeres, droga, piratería, genocidio etc.).</w:t>
      </w:r>
    </w:p>
    <w:p w:rsidR="00141D0F" w:rsidRPr="0097714F" w:rsidRDefault="00C31050" w:rsidP="0097714F">
      <w:pPr>
        <w:spacing w:line="360" w:lineRule="auto"/>
        <w:ind w:left="360"/>
        <w:jc w:val="both"/>
        <w:rPr>
          <w:rFonts w:ascii="Verdana" w:hAnsi="Verdana"/>
          <w:sz w:val="20"/>
          <w:szCs w:val="20"/>
        </w:rPr>
      </w:pPr>
      <w:r w:rsidRPr="0097714F">
        <w:rPr>
          <w:rFonts w:ascii="Verdana" w:hAnsi="Verdana"/>
          <w:sz w:val="20"/>
          <w:szCs w:val="20"/>
          <w:u w:val="single"/>
        </w:rPr>
        <w:t>DERECHO DE PERSECUCION ININTERRUMPIDA</w:t>
      </w:r>
      <w:r w:rsidRPr="0097714F">
        <w:rPr>
          <w:rFonts w:ascii="Verdana" w:hAnsi="Verdana"/>
          <w:sz w:val="20"/>
          <w:szCs w:val="20"/>
        </w:rPr>
        <w:t xml:space="preserve">: Un Estado puede hacer valer su ley y jurisdicción en alta mar sobre un buque extranjero  cuando este comenzó una persecución de un buque en  aguas jurisdiccionales propias por infracciones cometidas en las mismas y cuyo juzgamiento le corresponde. </w:t>
      </w:r>
    </w:p>
    <w:p w:rsidR="001378EE" w:rsidRPr="0097714F" w:rsidRDefault="001378EE" w:rsidP="0097714F">
      <w:pPr>
        <w:spacing w:line="360" w:lineRule="auto"/>
        <w:ind w:left="360"/>
        <w:jc w:val="both"/>
        <w:rPr>
          <w:rFonts w:ascii="Verdana" w:hAnsi="Verdana"/>
          <w:sz w:val="20"/>
          <w:szCs w:val="20"/>
        </w:rPr>
      </w:pPr>
      <w:r w:rsidRPr="0097714F">
        <w:rPr>
          <w:rFonts w:ascii="Verdana" w:hAnsi="Verdana"/>
          <w:sz w:val="20"/>
          <w:szCs w:val="20"/>
          <w:u w:val="single"/>
        </w:rPr>
        <w:t>TRANSMISIONES NO AUTORIZADAS</w:t>
      </w:r>
      <w:r w:rsidRPr="0097714F">
        <w:rPr>
          <w:rFonts w:ascii="Verdana" w:hAnsi="Verdana"/>
          <w:sz w:val="20"/>
          <w:szCs w:val="20"/>
        </w:rPr>
        <w:t xml:space="preserve">: (Art. 108 Conv. De Nueva York 1982)  Ante transmisiones de radio o televisión difundidas desde un buque o instalación de alta mar , dirigidas al público general  en violación de los reglamentos internacionales, compromete a todos los Estados a cooperar en su represión. </w:t>
      </w:r>
    </w:p>
    <w:p w:rsidR="00686F46" w:rsidRPr="0097714F" w:rsidRDefault="00686F46" w:rsidP="0097714F">
      <w:pPr>
        <w:pBdr>
          <w:top w:val="single" w:sz="4" w:space="1" w:color="auto"/>
          <w:left w:val="single" w:sz="4" w:space="4" w:color="auto"/>
          <w:bottom w:val="single" w:sz="4" w:space="1" w:color="auto"/>
          <w:right w:val="single" w:sz="4" w:space="4" w:color="auto"/>
        </w:pBdr>
        <w:spacing w:line="360" w:lineRule="auto"/>
        <w:ind w:left="360"/>
        <w:jc w:val="center"/>
        <w:rPr>
          <w:rFonts w:ascii="Verdana" w:hAnsi="Verdana"/>
          <w:b/>
          <w:color w:val="002060"/>
          <w:sz w:val="20"/>
          <w:szCs w:val="20"/>
          <w:u w:val="single"/>
        </w:rPr>
      </w:pPr>
      <w:r w:rsidRPr="0097714F">
        <w:rPr>
          <w:rFonts w:ascii="Verdana" w:hAnsi="Verdana"/>
          <w:b/>
          <w:color w:val="002060"/>
          <w:sz w:val="20"/>
          <w:szCs w:val="20"/>
          <w:u w:val="single"/>
        </w:rPr>
        <w:t>MAR TERRITORIAL</w:t>
      </w:r>
    </w:p>
    <w:p w:rsidR="00051ACC" w:rsidRPr="0097714F" w:rsidRDefault="00051ACC" w:rsidP="0097714F">
      <w:pPr>
        <w:spacing w:line="360" w:lineRule="auto"/>
        <w:ind w:left="360"/>
        <w:jc w:val="both"/>
        <w:rPr>
          <w:rFonts w:ascii="Verdana" w:hAnsi="Verdana"/>
          <w:sz w:val="20"/>
          <w:szCs w:val="20"/>
        </w:rPr>
      </w:pPr>
      <w:r w:rsidRPr="0097714F">
        <w:rPr>
          <w:rFonts w:ascii="Verdana" w:hAnsi="Verdana"/>
          <w:sz w:val="20"/>
          <w:szCs w:val="20"/>
        </w:rPr>
        <w:t xml:space="preserve">Según la convención de Ginebra y la de Derecho del Mar de Montego Bay es: </w:t>
      </w:r>
    </w:p>
    <w:p w:rsidR="00686F46" w:rsidRPr="0097714F" w:rsidRDefault="00051ACC" w:rsidP="0097714F">
      <w:pPr>
        <w:spacing w:line="360" w:lineRule="auto"/>
        <w:ind w:left="360"/>
        <w:jc w:val="both"/>
        <w:rPr>
          <w:rFonts w:ascii="Verdana" w:hAnsi="Verdana"/>
          <w:sz w:val="20"/>
          <w:szCs w:val="20"/>
        </w:rPr>
      </w:pPr>
      <w:r w:rsidRPr="0097714F">
        <w:rPr>
          <w:rFonts w:ascii="Verdana" w:hAnsi="Verdana"/>
          <w:sz w:val="20"/>
          <w:szCs w:val="20"/>
        </w:rPr>
        <w:t>“Mar territorial de un Estado es la zona de mar adyacente a sus cosas sobre el cual aquel extiende su soberanía.”</w:t>
      </w:r>
    </w:p>
    <w:p w:rsidR="00051ACC" w:rsidRPr="0097714F" w:rsidRDefault="00051ACC" w:rsidP="0097714F">
      <w:pPr>
        <w:spacing w:line="360" w:lineRule="auto"/>
        <w:ind w:left="360"/>
        <w:jc w:val="both"/>
        <w:rPr>
          <w:rFonts w:ascii="Verdana" w:hAnsi="Verdana"/>
          <w:sz w:val="20"/>
          <w:szCs w:val="20"/>
        </w:rPr>
      </w:pPr>
      <w:r w:rsidRPr="0097714F">
        <w:rPr>
          <w:rFonts w:ascii="Verdana" w:hAnsi="Verdana"/>
          <w:sz w:val="20"/>
          <w:szCs w:val="20"/>
        </w:rPr>
        <w:t>Se extiende desde la línea de la más baja marea (línea de base), hasta una línea imaginaria paralela a la primera.</w:t>
      </w:r>
    </w:p>
    <w:p w:rsidR="002042AB" w:rsidRPr="0097714F" w:rsidRDefault="00051ACC" w:rsidP="0097714F">
      <w:pPr>
        <w:spacing w:line="360" w:lineRule="auto"/>
        <w:ind w:left="360"/>
        <w:jc w:val="both"/>
        <w:rPr>
          <w:rFonts w:ascii="Verdana" w:hAnsi="Verdana"/>
          <w:b/>
          <w:sz w:val="20"/>
          <w:szCs w:val="20"/>
          <w:u w:val="single"/>
        </w:rPr>
      </w:pPr>
      <w:r w:rsidRPr="0097714F">
        <w:rPr>
          <w:rFonts w:ascii="Verdana" w:hAnsi="Verdana"/>
          <w:b/>
          <w:sz w:val="20"/>
          <w:szCs w:val="20"/>
          <w:u w:val="single"/>
        </w:rPr>
        <w:t>CONVENCIÓN DE GINEBRA DE 1958</w:t>
      </w:r>
    </w:p>
    <w:p w:rsidR="00051ACC" w:rsidRPr="0097714F" w:rsidRDefault="00051ACC" w:rsidP="0097714F">
      <w:pPr>
        <w:spacing w:line="360" w:lineRule="auto"/>
        <w:ind w:left="360"/>
        <w:jc w:val="both"/>
        <w:rPr>
          <w:rFonts w:ascii="Verdana" w:hAnsi="Verdana"/>
          <w:sz w:val="20"/>
          <w:szCs w:val="20"/>
        </w:rPr>
      </w:pPr>
      <w:r w:rsidRPr="0097714F">
        <w:rPr>
          <w:rFonts w:ascii="Verdana" w:hAnsi="Verdana"/>
          <w:sz w:val="20"/>
          <w:szCs w:val="20"/>
        </w:rPr>
        <w:t xml:space="preserve">Hace referencia a los modos de delimitación del Mar territorial: </w:t>
      </w:r>
    </w:p>
    <w:p w:rsidR="00051ACC" w:rsidRPr="0097714F" w:rsidRDefault="00051ACC" w:rsidP="0097714F">
      <w:pPr>
        <w:spacing w:line="360" w:lineRule="auto"/>
        <w:ind w:left="360"/>
        <w:jc w:val="both"/>
        <w:rPr>
          <w:rFonts w:ascii="Verdana" w:hAnsi="Verdana"/>
          <w:sz w:val="20"/>
          <w:szCs w:val="20"/>
        </w:rPr>
      </w:pPr>
      <w:r w:rsidRPr="0097714F">
        <w:rPr>
          <w:rFonts w:ascii="Verdana" w:hAnsi="Verdana"/>
          <w:sz w:val="20"/>
          <w:szCs w:val="20"/>
        </w:rPr>
        <w:t>“La línea base desde donde comienza el Mar Territorial, pero no se establece realmente su extensión, es decir hasta donde se extiende.”</w:t>
      </w:r>
    </w:p>
    <w:p w:rsidR="00513CBF" w:rsidRPr="0097714F" w:rsidRDefault="00513CBF" w:rsidP="0097714F">
      <w:pPr>
        <w:spacing w:line="360" w:lineRule="auto"/>
        <w:ind w:left="360"/>
        <w:jc w:val="both"/>
        <w:rPr>
          <w:rFonts w:ascii="Verdana" w:hAnsi="Verdana"/>
          <w:b/>
          <w:sz w:val="20"/>
          <w:szCs w:val="20"/>
          <w:u w:val="single"/>
        </w:rPr>
      </w:pPr>
      <w:r w:rsidRPr="0097714F">
        <w:rPr>
          <w:rFonts w:ascii="Verdana" w:hAnsi="Verdana"/>
          <w:b/>
          <w:sz w:val="20"/>
          <w:szCs w:val="20"/>
          <w:u w:val="single"/>
        </w:rPr>
        <w:t>CONVENCIÓN SOBRE DERECHO DEL MAR DE 1982</w:t>
      </w:r>
    </w:p>
    <w:p w:rsidR="00513CBF" w:rsidRPr="0097714F" w:rsidRDefault="00513CBF" w:rsidP="0097714F">
      <w:pPr>
        <w:spacing w:line="360" w:lineRule="auto"/>
        <w:ind w:left="360"/>
        <w:jc w:val="both"/>
        <w:rPr>
          <w:rFonts w:ascii="Verdana" w:hAnsi="Verdana"/>
          <w:sz w:val="20"/>
          <w:szCs w:val="20"/>
        </w:rPr>
      </w:pPr>
      <w:r w:rsidRPr="0097714F">
        <w:rPr>
          <w:rFonts w:ascii="Verdana" w:hAnsi="Verdana"/>
          <w:sz w:val="20"/>
          <w:szCs w:val="20"/>
        </w:rPr>
        <w:t>Agrega que cada Estado puede fijar la anchura de su mar territorial hasta un límite que no exceda de 12 millas marinas a contar desde la línea de bajamar.</w:t>
      </w:r>
    </w:p>
    <w:p w:rsidR="00051ACC" w:rsidRPr="0097714F" w:rsidRDefault="001378EE" w:rsidP="0097714F">
      <w:pPr>
        <w:spacing w:line="360" w:lineRule="auto"/>
        <w:ind w:left="360"/>
        <w:jc w:val="both"/>
        <w:rPr>
          <w:rFonts w:ascii="Verdana" w:hAnsi="Verdana"/>
          <w:b/>
          <w:color w:val="002060"/>
          <w:sz w:val="20"/>
          <w:szCs w:val="20"/>
          <w:u w:val="single"/>
        </w:rPr>
      </w:pPr>
      <w:r w:rsidRPr="0097714F">
        <w:rPr>
          <w:rFonts w:ascii="Verdana" w:hAnsi="Verdana"/>
          <w:b/>
          <w:color w:val="002060"/>
          <w:sz w:val="20"/>
          <w:szCs w:val="20"/>
          <w:u w:val="single"/>
        </w:rPr>
        <w:t>JURISDICCION Y LEY A PLICABLE AL BUQUE</w:t>
      </w:r>
    </w:p>
    <w:p w:rsidR="001378EE" w:rsidRPr="0097714F" w:rsidRDefault="009736A5" w:rsidP="0097714F">
      <w:pPr>
        <w:spacing w:line="360" w:lineRule="auto"/>
        <w:ind w:left="360"/>
        <w:jc w:val="both"/>
        <w:rPr>
          <w:rFonts w:ascii="Verdana" w:hAnsi="Verdana"/>
          <w:b/>
          <w:sz w:val="20"/>
          <w:szCs w:val="20"/>
          <w:u w:val="single"/>
        </w:rPr>
      </w:pPr>
      <w:r w:rsidRPr="0097714F">
        <w:rPr>
          <w:rFonts w:ascii="Verdana" w:hAnsi="Verdana"/>
          <w:sz w:val="20"/>
          <w:szCs w:val="20"/>
        </w:rPr>
        <w:lastRenderedPageBreak/>
        <w:t xml:space="preserve">La Convención de Ginebra sobre Mar Territorial y Zona Contigua </w:t>
      </w:r>
      <w:r w:rsidR="00501A2D" w:rsidRPr="0097714F">
        <w:rPr>
          <w:rFonts w:ascii="Verdana" w:hAnsi="Verdana"/>
          <w:sz w:val="20"/>
          <w:szCs w:val="20"/>
        </w:rPr>
        <w:t>19</w:t>
      </w:r>
      <w:r w:rsidRPr="0097714F">
        <w:rPr>
          <w:rFonts w:ascii="Verdana" w:hAnsi="Verdana"/>
          <w:sz w:val="20"/>
          <w:szCs w:val="20"/>
        </w:rPr>
        <w:t xml:space="preserve">58 expresa que los buques extranjeros que utilizan el derecho de paso inocente deberán someterse a las leyes y a los reglamentos promulgados por el Estado Ribereño conforme las normas de esta Convención  y demás normas de Derecho Internacional, especialmente leyes y reglamentos relativos a transportes y navegación. </w:t>
      </w:r>
      <w:r w:rsidR="00501A2D" w:rsidRPr="0097714F">
        <w:rPr>
          <w:rFonts w:ascii="Verdana" w:hAnsi="Verdana"/>
          <w:sz w:val="20"/>
          <w:szCs w:val="20"/>
        </w:rPr>
        <w:t xml:space="preserve">En el mismo sentido, La Convención de las Naciones Unidas sobre Derechos del Mar,  se refiere </w:t>
      </w:r>
      <w:r w:rsidR="00AC59D7" w:rsidRPr="0097714F">
        <w:rPr>
          <w:rFonts w:ascii="Verdana" w:hAnsi="Verdana"/>
          <w:sz w:val="20"/>
          <w:szCs w:val="20"/>
        </w:rPr>
        <w:t>también al respecto:</w:t>
      </w:r>
      <w:r w:rsidR="00AC59D7" w:rsidRPr="0097714F">
        <w:rPr>
          <w:rFonts w:ascii="Verdana" w:hAnsi="Verdana"/>
          <w:b/>
          <w:sz w:val="20"/>
          <w:szCs w:val="20"/>
          <w:u w:val="single"/>
        </w:rPr>
        <w:t xml:space="preserve"> </w:t>
      </w:r>
    </w:p>
    <w:p w:rsidR="00AC59D7" w:rsidRPr="0097714F" w:rsidRDefault="00AC59D7" w:rsidP="0097714F">
      <w:pPr>
        <w:spacing w:line="360" w:lineRule="auto"/>
        <w:ind w:left="360"/>
        <w:jc w:val="both"/>
        <w:rPr>
          <w:rFonts w:ascii="Verdana" w:hAnsi="Verdana"/>
          <w:sz w:val="20"/>
          <w:szCs w:val="20"/>
        </w:rPr>
      </w:pPr>
      <w:r w:rsidRPr="0097714F">
        <w:rPr>
          <w:rFonts w:ascii="Verdana" w:hAnsi="Verdana"/>
          <w:sz w:val="20"/>
          <w:szCs w:val="20"/>
        </w:rPr>
        <w:t>El Estado Ribereño aplica sus leyes y su jurisdicción en materia administrativa, policial, fiscal, de seguridad, de inmigración, de sanidad. “</w:t>
      </w:r>
    </w:p>
    <w:p w:rsidR="00AC59D7" w:rsidRPr="0097714F" w:rsidRDefault="00AC59D7" w:rsidP="0097714F">
      <w:pPr>
        <w:spacing w:line="360" w:lineRule="auto"/>
        <w:ind w:left="360"/>
        <w:jc w:val="both"/>
        <w:rPr>
          <w:rFonts w:ascii="Verdana" w:hAnsi="Verdana"/>
          <w:sz w:val="20"/>
          <w:szCs w:val="20"/>
        </w:rPr>
      </w:pPr>
      <w:r w:rsidRPr="0097714F">
        <w:rPr>
          <w:rFonts w:ascii="Verdana" w:hAnsi="Verdana"/>
          <w:sz w:val="20"/>
          <w:szCs w:val="20"/>
        </w:rPr>
        <w:t xml:space="preserve">Carece de jurisdicción civil sobre los buques que ejercen sobre su mar territorial el paso inocente, y solo en algunos casos ejerce su jurisdicción penal por actos cometidos a bordo del buque. </w:t>
      </w:r>
    </w:p>
    <w:p w:rsidR="00513CBF" w:rsidRPr="0097714F" w:rsidRDefault="00513CBF" w:rsidP="0097714F">
      <w:pPr>
        <w:pBdr>
          <w:top w:val="single" w:sz="4" w:space="1" w:color="auto"/>
          <w:left w:val="single" w:sz="4" w:space="4" w:color="auto"/>
          <w:bottom w:val="single" w:sz="4" w:space="1" w:color="auto"/>
          <w:right w:val="single" w:sz="4" w:space="4" w:color="auto"/>
        </w:pBdr>
        <w:spacing w:line="360" w:lineRule="auto"/>
        <w:ind w:left="360"/>
        <w:jc w:val="center"/>
        <w:rPr>
          <w:rFonts w:ascii="Verdana" w:hAnsi="Verdana"/>
          <w:b/>
          <w:color w:val="002060"/>
          <w:sz w:val="20"/>
          <w:szCs w:val="20"/>
          <w:u w:val="single"/>
        </w:rPr>
      </w:pPr>
      <w:r w:rsidRPr="0097714F">
        <w:rPr>
          <w:rFonts w:ascii="Verdana" w:hAnsi="Verdana"/>
          <w:b/>
          <w:color w:val="002060"/>
          <w:sz w:val="20"/>
          <w:szCs w:val="20"/>
          <w:u w:val="single"/>
        </w:rPr>
        <w:t>ZONA CONTIGUA</w:t>
      </w:r>
    </w:p>
    <w:p w:rsidR="00BF63FF" w:rsidRPr="0097714F" w:rsidRDefault="00513CBF" w:rsidP="0097714F">
      <w:pPr>
        <w:spacing w:line="360" w:lineRule="auto"/>
        <w:ind w:left="284"/>
        <w:jc w:val="both"/>
        <w:rPr>
          <w:rFonts w:ascii="Verdana" w:hAnsi="Verdana"/>
          <w:sz w:val="20"/>
          <w:szCs w:val="20"/>
        </w:rPr>
      </w:pPr>
      <w:r w:rsidRPr="0097714F">
        <w:rPr>
          <w:rFonts w:ascii="Verdana" w:hAnsi="Verdana"/>
          <w:sz w:val="20"/>
          <w:szCs w:val="20"/>
        </w:rPr>
        <w:t xml:space="preserve">Es la franja contigua al mar territorial de cada Estado, sobre el cual este podrá tomar medidas de </w:t>
      </w:r>
      <w:r w:rsidR="00501D2B" w:rsidRPr="0097714F">
        <w:rPr>
          <w:rFonts w:ascii="Verdana" w:hAnsi="Verdana"/>
          <w:sz w:val="20"/>
          <w:szCs w:val="20"/>
        </w:rPr>
        <w:t>fiscalización tendiente</w:t>
      </w:r>
      <w:r w:rsidRPr="0097714F">
        <w:rPr>
          <w:rFonts w:ascii="Verdana" w:hAnsi="Verdana"/>
          <w:sz w:val="20"/>
          <w:szCs w:val="20"/>
        </w:rPr>
        <w:t xml:space="preserve"> a prevenir o sancionar las infracciones a sus normas aduaneras, sanitarias, fiscales o de </w:t>
      </w:r>
      <w:r w:rsidR="00501D2B" w:rsidRPr="0097714F">
        <w:rPr>
          <w:rFonts w:ascii="Verdana" w:hAnsi="Verdana"/>
          <w:sz w:val="20"/>
          <w:szCs w:val="20"/>
        </w:rPr>
        <w:t xml:space="preserve">inmigración, que puedan cometerse o que se hayan cometido en su territorio o en su mar territorial. </w:t>
      </w:r>
    </w:p>
    <w:p w:rsidR="00501D2B" w:rsidRPr="0097714F" w:rsidRDefault="00501D2B" w:rsidP="0097714F">
      <w:pPr>
        <w:spacing w:line="360" w:lineRule="auto"/>
        <w:ind w:left="284"/>
        <w:jc w:val="both"/>
        <w:rPr>
          <w:rFonts w:ascii="Verdana" w:hAnsi="Verdana"/>
          <w:sz w:val="20"/>
          <w:szCs w:val="20"/>
        </w:rPr>
      </w:pPr>
      <w:r w:rsidRPr="0097714F">
        <w:rPr>
          <w:rFonts w:ascii="Verdana" w:hAnsi="Verdana"/>
          <w:sz w:val="20"/>
          <w:szCs w:val="20"/>
        </w:rPr>
        <w:t>No puede extenderse más de 24 millas marinas desde la línea de bajamar (parte de las 12 millas marinas)</w:t>
      </w:r>
    </w:p>
    <w:p w:rsidR="007C4E05" w:rsidRPr="0097714F" w:rsidRDefault="007C4E05" w:rsidP="0097714F">
      <w:pPr>
        <w:spacing w:line="360" w:lineRule="auto"/>
        <w:ind w:left="284"/>
        <w:jc w:val="both"/>
        <w:rPr>
          <w:rFonts w:ascii="Verdana" w:hAnsi="Verdana"/>
          <w:sz w:val="20"/>
          <w:szCs w:val="20"/>
        </w:rPr>
      </w:pPr>
    </w:p>
    <w:p w:rsidR="00513CBF" w:rsidRPr="0097714F" w:rsidRDefault="00501D2B" w:rsidP="0097714F">
      <w:pPr>
        <w:spacing w:line="360" w:lineRule="auto"/>
        <w:jc w:val="both"/>
        <w:rPr>
          <w:rFonts w:ascii="Verdana" w:hAnsi="Verdana"/>
          <w:b/>
          <w:sz w:val="20"/>
          <w:szCs w:val="20"/>
          <w:u w:val="single"/>
        </w:rPr>
      </w:pPr>
      <w:r w:rsidRPr="0097714F">
        <w:rPr>
          <w:rFonts w:ascii="Verdana" w:hAnsi="Verdana"/>
          <w:b/>
          <w:sz w:val="20"/>
          <w:szCs w:val="20"/>
          <w:u w:val="single"/>
        </w:rPr>
        <w:t>CONVENCIÓN DE GINEBRA DE 1958</w:t>
      </w:r>
    </w:p>
    <w:p w:rsidR="00501D2B" w:rsidRPr="0097714F" w:rsidRDefault="00501D2B" w:rsidP="0097714F">
      <w:pPr>
        <w:spacing w:line="360" w:lineRule="auto"/>
        <w:jc w:val="both"/>
        <w:rPr>
          <w:rFonts w:ascii="Verdana" w:hAnsi="Verdana"/>
          <w:sz w:val="20"/>
          <w:szCs w:val="20"/>
        </w:rPr>
      </w:pPr>
      <w:r w:rsidRPr="0097714F">
        <w:rPr>
          <w:rFonts w:ascii="Verdana" w:hAnsi="Verdana"/>
          <w:sz w:val="20"/>
          <w:szCs w:val="20"/>
        </w:rPr>
        <w:t>Dice al respecto en su art. 24:</w:t>
      </w:r>
    </w:p>
    <w:p w:rsidR="00501D2B" w:rsidRPr="0097714F" w:rsidRDefault="00501D2B" w:rsidP="0097714F">
      <w:pPr>
        <w:pStyle w:val="Prrafodelista"/>
        <w:numPr>
          <w:ilvl w:val="0"/>
          <w:numId w:val="10"/>
        </w:numPr>
        <w:spacing w:line="360" w:lineRule="auto"/>
        <w:jc w:val="both"/>
        <w:rPr>
          <w:rFonts w:ascii="Verdana" w:hAnsi="Verdana"/>
          <w:sz w:val="20"/>
          <w:szCs w:val="20"/>
        </w:rPr>
      </w:pPr>
      <w:r w:rsidRPr="0097714F">
        <w:rPr>
          <w:rFonts w:ascii="Verdana" w:hAnsi="Verdana"/>
          <w:sz w:val="20"/>
          <w:szCs w:val="20"/>
        </w:rPr>
        <w:t>En El estado ribereño puede adoptar medidas de fiscalización en zona de alta mar</w:t>
      </w:r>
      <w:r w:rsidR="00D8562B" w:rsidRPr="0097714F">
        <w:rPr>
          <w:rFonts w:ascii="Verdana" w:hAnsi="Verdana"/>
          <w:sz w:val="20"/>
          <w:szCs w:val="20"/>
        </w:rPr>
        <w:t xml:space="preserve"> contigua a su mar territorial para evitar y reprimir infracción a sus leyes cometida en su territorio o mar territorial.</w:t>
      </w:r>
    </w:p>
    <w:p w:rsidR="00D8562B" w:rsidRPr="0097714F" w:rsidRDefault="00D8562B" w:rsidP="0097714F">
      <w:pPr>
        <w:pStyle w:val="Prrafodelista"/>
        <w:numPr>
          <w:ilvl w:val="0"/>
          <w:numId w:val="10"/>
        </w:numPr>
        <w:spacing w:line="360" w:lineRule="auto"/>
        <w:jc w:val="both"/>
        <w:rPr>
          <w:rFonts w:ascii="Verdana" w:hAnsi="Verdana"/>
          <w:sz w:val="20"/>
          <w:szCs w:val="20"/>
        </w:rPr>
      </w:pPr>
      <w:r w:rsidRPr="0097714F">
        <w:rPr>
          <w:rFonts w:ascii="Verdana" w:hAnsi="Verdana"/>
          <w:sz w:val="20"/>
          <w:szCs w:val="20"/>
        </w:rPr>
        <w:t>No se puede hacer extender más allá de 12 millas contadas desde la línea de base desde donde se mide la anchura del mar territorial.</w:t>
      </w:r>
    </w:p>
    <w:p w:rsidR="00D8562B" w:rsidRPr="0097714F" w:rsidRDefault="00D8562B" w:rsidP="0097714F">
      <w:pPr>
        <w:pStyle w:val="Prrafodelista"/>
        <w:spacing w:line="360" w:lineRule="auto"/>
        <w:jc w:val="both"/>
        <w:rPr>
          <w:rFonts w:ascii="Verdana" w:hAnsi="Verdana"/>
          <w:sz w:val="20"/>
          <w:szCs w:val="20"/>
        </w:rPr>
      </w:pPr>
    </w:p>
    <w:p w:rsidR="00D8562B" w:rsidRPr="0097714F" w:rsidRDefault="00D8562B" w:rsidP="0097714F">
      <w:pPr>
        <w:pStyle w:val="Prrafodelista"/>
        <w:spacing w:line="360" w:lineRule="auto"/>
        <w:jc w:val="both"/>
        <w:rPr>
          <w:rFonts w:ascii="Verdana" w:hAnsi="Verdana"/>
          <w:sz w:val="20"/>
          <w:szCs w:val="20"/>
        </w:rPr>
      </w:pPr>
    </w:p>
    <w:p w:rsidR="00D8562B" w:rsidRPr="0097714F" w:rsidRDefault="00D8562B" w:rsidP="0097714F">
      <w:pPr>
        <w:pStyle w:val="Prrafodelista"/>
        <w:spacing w:line="360" w:lineRule="auto"/>
        <w:ind w:left="0"/>
        <w:jc w:val="both"/>
        <w:rPr>
          <w:rFonts w:ascii="Verdana" w:hAnsi="Verdana"/>
          <w:b/>
          <w:sz w:val="20"/>
          <w:szCs w:val="20"/>
          <w:u w:val="single"/>
        </w:rPr>
      </w:pPr>
      <w:r w:rsidRPr="0097714F">
        <w:rPr>
          <w:rFonts w:ascii="Verdana" w:hAnsi="Verdana"/>
          <w:b/>
          <w:sz w:val="20"/>
          <w:szCs w:val="20"/>
          <w:u w:val="single"/>
        </w:rPr>
        <w:t>CONVENCIÓN SOBRE DERECHO DEL MAR DE 1982</w:t>
      </w:r>
    </w:p>
    <w:p w:rsidR="00D8562B" w:rsidRPr="0097714F" w:rsidRDefault="00D8562B" w:rsidP="0097714F">
      <w:pPr>
        <w:pStyle w:val="Prrafodelista"/>
        <w:spacing w:line="360" w:lineRule="auto"/>
        <w:ind w:left="0"/>
        <w:jc w:val="both"/>
        <w:rPr>
          <w:rFonts w:ascii="Verdana" w:hAnsi="Verdana"/>
          <w:b/>
          <w:sz w:val="20"/>
          <w:szCs w:val="20"/>
          <w:u w:val="single"/>
        </w:rPr>
      </w:pPr>
    </w:p>
    <w:p w:rsidR="00D8562B" w:rsidRPr="0097714F" w:rsidRDefault="00D8562B" w:rsidP="0097714F">
      <w:pPr>
        <w:pStyle w:val="Prrafodelista"/>
        <w:spacing w:line="360" w:lineRule="auto"/>
        <w:ind w:left="0"/>
        <w:jc w:val="both"/>
        <w:rPr>
          <w:rFonts w:ascii="Verdana" w:hAnsi="Verdana"/>
          <w:sz w:val="20"/>
          <w:szCs w:val="20"/>
        </w:rPr>
      </w:pPr>
      <w:r w:rsidRPr="0097714F">
        <w:rPr>
          <w:rFonts w:ascii="Verdana" w:hAnsi="Verdana"/>
          <w:sz w:val="20"/>
          <w:szCs w:val="20"/>
        </w:rPr>
        <w:t xml:space="preserve">Establece que no puede extenderse </w:t>
      </w:r>
      <w:r w:rsidR="00F5582F" w:rsidRPr="0097714F">
        <w:rPr>
          <w:rFonts w:ascii="Verdana" w:hAnsi="Verdana"/>
          <w:sz w:val="20"/>
          <w:szCs w:val="20"/>
        </w:rPr>
        <w:t>más</w:t>
      </w:r>
      <w:r w:rsidRPr="0097714F">
        <w:rPr>
          <w:rFonts w:ascii="Verdana" w:hAnsi="Verdana"/>
          <w:sz w:val="20"/>
          <w:szCs w:val="20"/>
        </w:rPr>
        <w:t xml:space="preserve"> de 24 millas </w:t>
      </w:r>
      <w:r w:rsidR="00F5582F" w:rsidRPr="0097714F">
        <w:rPr>
          <w:rFonts w:ascii="Verdana" w:hAnsi="Verdana"/>
          <w:sz w:val="20"/>
          <w:szCs w:val="20"/>
        </w:rPr>
        <w:t>marinas desde la línea de bajamar, por lo que en las 12 MM se superpone con el mar territorial.</w:t>
      </w:r>
    </w:p>
    <w:p w:rsidR="00AC59D7" w:rsidRPr="0097714F" w:rsidRDefault="00AC59D7" w:rsidP="0097714F">
      <w:pPr>
        <w:pStyle w:val="Prrafodelista"/>
        <w:spacing w:line="360" w:lineRule="auto"/>
        <w:ind w:left="0"/>
        <w:jc w:val="both"/>
        <w:rPr>
          <w:rFonts w:ascii="Verdana" w:hAnsi="Verdana"/>
          <w:sz w:val="20"/>
          <w:szCs w:val="20"/>
        </w:rPr>
      </w:pPr>
    </w:p>
    <w:p w:rsidR="00AC59D7" w:rsidRPr="0097714F" w:rsidRDefault="00AC59D7" w:rsidP="0097714F">
      <w:pPr>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JURISDICCION Y LEY A PLICABLE AL BUQUE</w:t>
      </w:r>
    </w:p>
    <w:p w:rsidR="00EA395E" w:rsidRPr="0097714F" w:rsidRDefault="00EA395E" w:rsidP="0097714F">
      <w:pPr>
        <w:spacing w:line="360" w:lineRule="auto"/>
        <w:jc w:val="both"/>
        <w:rPr>
          <w:rFonts w:ascii="Verdana" w:hAnsi="Verdana"/>
          <w:sz w:val="20"/>
          <w:szCs w:val="20"/>
        </w:rPr>
      </w:pPr>
      <w:r w:rsidRPr="0097714F">
        <w:rPr>
          <w:rFonts w:ascii="Verdana" w:hAnsi="Verdana"/>
          <w:sz w:val="20"/>
          <w:szCs w:val="20"/>
        </w:rPr>
        <w:t>Surge tanto de la Conv. De Ginebra sobre Mar Territorial y Zona Contigua como de la Conv. De Derecho del Mar:</w:t>
      </w:r>
    </w:p>
    <w:p w:rsidR="00AC59D7" w:rsidRPr="0097714F" w:rsidRDefault="00AC59D7" w:rsidP="0097714F">
      <w:pPr>
        <w:spacing w:line="360" w:lineRule="auto"/>
        <w:jc w:val="both"/>
        <w:rPr>
          <w:rFonts w:ascii="Verdana" w:hAnsi="Verdana"/>
          <w:sz w:val="20"/>
          <w:szCs w:val="20"/>
        </w:rPr>
      </w:pPr>
      <w:r w:rsidRPr="0097714F">
        <w:rPr>
          <w:rFonts w:ascii="Verdana" w:hAnsi="Verdana"/>
          <w:sz w:val="20"/>
          <w:szCs w:val="20"/>
        </w:rPr>
        <w:t>Estado ribereño solo podrá tomar medidas de fiscalización que sean necesarias:</w:t>
      </w:r>
    </w:p>
    <w:p w:rsidR="00AC59D7" w:rsidRPr="0097714F" w:rsidRDefault="00AC59D7" w:rsidP="0097714F">
      <w:pPr>
        <w:pStyle w:val="Prrafodelista"/>
        <w:numPr>
          <w:ilvl w:val="0"/>
          <w:numId w:val="15"/>
        </w:numPr>
        <w:spacing w:line="360" w:lineRule="auto"/>
        <w:jc w:val="both"/>
        <w:rPr>
          <w:rFonts w:ascii="Verdana" w:hAnsi="Verdana"/>
          <w:sz w:val="20"/>
          <w:szCs w:val="20"/>
        </w:rPr>
      </w:pPr>
      <w:r w:rsidRPr="0097714F">
        <w:rPr>
          <w:rFonts w:ascii="Verdana" w:hAnsi="Verdana"/>
          <w:sz w:val="20"/>
          <w:szCs w:val="20"/>
        </w:rPr>
        <w:t xml:space="preserve">Para prevenir infracciones a su leyes y reglamentos aduaneros, fiscales, de inmigración o sanitarios, que puedan cometerse en su territorio o en su mar territorial. </w:t>
      </w:r>
    </w:p>
    <w:p w:rsidR="00AC59D7" w:rsidRPr="0097714F" w:rsidRDefault="00AC59D7" w:rsidP="0097714F">
      <w:pPr>
        <w:pStyle w:val="Prrafodelista"/>
        <w:numPr>
          <w:ilvl w:val="0"/>
          <w:numId w:val="15"/>
        </w:numPr>
        <w:spacing w:line="360" w:lineRule="auto"/>
        <w:jc w:val="both"/>
        <w:rPr>
          <w:rFonts w:ascii="Verdana" w:hAnsi="Verdana"/>
          <w:sz w:val="20"/>
          <w:szCs w:val="20"/>
        </w:rPr>
      </w:pPr>
      <w:r w:rsidRPr="0097714F">
        <w:rPr>
          <w:rFonts w:ascii="Verdana" w:hAnsi="Verdana"/>
          <w:sz w:val="20"/>
          <w:szCs w:val="20"/>
        </w:rPr>
        <w:t xml:space="preserve">Para sancionar las infracciones a esas mismas leyes o reglamentos  cometidos en su territorio o mar territorial </w:t>
      </w:r>
    </w:p>
    <w:p w:rsidR="000E4A9E" w:rsidRPr="0097714F" w:rsidRDefault="000E4A9E" w:rsidP="0097714F">
      <w:pPr>
        <w:pStyle w:val="Prrafodelista"/>
        <w:spacing w:line="360" w:lineRule="auto"/>
        <w:ind w:left="0"/>
        <w:jc w:val="both"/>
        <w:rPr>
          <w:rFonts w:ascii="Verdana" w:hAnsi="Verdana"/>
          <w:sz w:val="20"/>
          <w:szCs w:val="20"/>
        </w:rPr>
      </w:pPr>
    </w:p>
    <w:p w:rsidR="000E4A9E" w:rsidRPr="0097714F" w:rsidRDefault="000E4A9E" w:rsidP="0097714F">
      <w:pPr>
        <w:pStyle w:val="Prrafodelista"/>
        <w:pBdr>
          <w:top w:val="single" w:sz="4" w:space="1" w:color="auto"/>
          <w:left w:val="single" w:sz="4" w:space="4" w:color="auto"/>
          <w:bottom w:val="single" w:sz="4" w:space="1" w:color="auto"/>
          <w:right w:val="single" w:sz="4" w:space="4" w:color="auto"/>
        </w:pBdr>
        <w:spacing w:line="360" w:lineRule="auto"/>
        <w:ind w:left="0"/>
        <w:jc w:val="both"/>
        <w:rPr>
          <w:rFonts w:ascii="Verdana" w:hAnsi="Verdana"/>
          <w:b/>
          <w:color w:val="002060"/>
          <w:sz w:val="20"/>
          <w:szCs w:val="20"/>
          <w:u w:val="single"/>
        </w:rPr>
      </w:pPr>
      <w:r w:rsidRPr="0097714F">
        <w:rPr>
          <w:rFonts w:ascii="Verdana" w:hAnsi="Verdana"/>
          <w:b/>
          <w:color w:val="002060"/>
          <w:sz w:val="20"/>
          <w:szCs w:val="20"/>
          <w:u w:val="single"/>
        </w:rPr>
        <w:t>ZONA ECONOMICA EXCLUSIVA</w:t>
      </w:r>
    </w:p>
    <w:p w:rsidR="006D09D2" w:rsidRPr="0097714F" w:rsidRDefault="000E4A9E" w:rsidP="0097714F">
      <w:pPr>
        <w:spacing w:line="360" w:lineRule="auto"/>
        <w:jc w:val="both"/>
        <w:rPr>
          <w:rFonts w:ascii="Verdana" w:hAnsi="Verdana"/>
          <w:b/>
          <w:sz w:val="20"/>
          <w:szCs w:val="20"/>
          <w:u w:val="single"/>
        </w:rPr>
      </w:pPr>
      <w:r w:rsidRPr="0097714F">
        <w:rPr>
          <w:rFonts w:ascii="Verdana" w:hAnsi="Verdana"/>
          <w:b/>
          <w:sz w:val="20"/>
          <w:szCs w:val="20"/>
          <w:u w:val="single"/>
        </w:rPr>
        <w:t xml:space="preserve">CONVENCIÓN SOBRE DERECHO DEL MAR DE 1982 DE MONTEGO BAY, </w:t>
      </w:r>
    </w:p>
    <w:p w:rsidR="000E4A9E" w:rsidRPr="0097714F" w:rsidRDefault="000E4A9E" w:rsidP="0097714F">
      <w:pPr>
        <w:spacing w:line="360" w:lineRule="auto"/>
        <w:jc w:val="both"/>
        <w:rPr>
          <w:rFonts w:ascii="Verdana" w:hAnsi="Verdana"/>
          <w:b/>
          <w:sz w:val="20"/>
          <w:szCs w:val="20"/>
          <w:u w:val="single"/>
        </w:rPr>
      </w:pPr>
      <w:r w:rsidRPr="0097714F">
        <w:rPr>
          <w:rFonts w:ascii="Verdana" w:hAnsi="Verdana"/>
          <w:b/>
          <w:sz w:val="20"/>
          <w:szCs w:val="20"/>
          <w:u w:val="single"/>
        </w:rPr>
        <w:t>JAMAICA</w:t>
      </w:r>
    </w:p>
    <w:p w:rsidR="00F937FB" w:rsidRPr="0097714F" w:rsidRDefault="00F937FB" w:rsidP="0097714F">
      <w:pPr>
        <w:spacing w:line="360" w:lineRule="auto"/>
        <w:jc w:val="both"/>
        <w:rPr>
          <w:rFonts w:ascii="Verdana" w:hAnsi="Verdana"/>
          <w:sz w:val="20"/>
          <w:szCs w:val="20"/>
        </w:rPr>
      </w:pPr>
      <w:r w:rsidRPr="0097714F">
        <w:rPr>
          <w:rFonts w:ascii="Verdana" w:hAnsi="Verdana"/>
          <w:sz w:val="20"/>
          <w:szCs w:val="20"/>
        </w:rPr>
        <w:t xml:space="preserve">Nace el término en Montego Bay, en cuya convención en la Parte V se refiere a la ZEE y la define:  </w:t>
      </w:r>
    </w:p>
    <w:p w:rsidR="00BF63FF" w:rsidRPr="0097714F" w:rsidRDefault="000E4A9E" w:rsidP="0097714F">
      <w:pPr>
        <w:spacing w:line="360" w:lineRule="auto"/>
        <w:jc w:val="both"/>
        <w:rPr>
          <w:rFonts w:ascii="Verdana" w:hAnsi="Verdana"/>
          <w:sz w:val="20"/>
          <w:szCs w:val="20"/>
        </w:rPr>
      </w:pPr>
      <w:r w:rsidRPr="0097714F">
        <w:rPr>
          <w:rFonts w:ascii="Verdana" w:hAnsi="Verdana"/>
          <w:sz w:val="20"/>
          <w:szCs w:val="20"/>
        </w:rPr>
        <w:t xml:space="preserve">Es un área adyacente al mar territorial de cada Estado, en la cual este tiene la exclusividad de la explotación económica; su extensión no excederá de 200 millas marinas a contar de la línea de bajamar. </w:t>
      </w:r>
      <w:r w:rsidR="00F937FB" w:rsidRPr="0097714F">
        <w:rPr>
          <w:rFonts w:ascii="Verdana" w:hAnsi="Verdana"/>
          <w:sz w:val="20"/>
          <w:szCs w:val="20"/>
        </w:rPr>
        <w:t xml:space="preserve"> </w:t>
      </w:r>
      <w:r w:rsidRPr="0097714F">
        <w:rPr>
          <w:rFonts w:ascii="Verdana" w:hAnsi="Verdana"/>
          <w:sz w:val="20"/>
          <w:szCs w:val="20"/>
        </w:rPr>
        <w:t>O</w:t>
      </w:r>
      <w:r w:rsidR="00F937FB" w:rsidRPr="0097714F">
        <w:rPr>
          <w:rFonts w:ascii="Verdana" w:hAnsi="Verdana"/>
          <w:sz w:val="20"/>
          <w:szCs w:val="20"/>
        </w:rPr>
        <w:t xml:space="preserve"> </w:t>
      </w:r>
      <w:r w:rsidRPr="0097714F">
        <w:rPr>
          <w:rFonts w:ascii="Verdana" w:hAnsi="Verdana"/>
          <w:sz w:val="20"/>
          <w:szCs w:val="20"/>
        </w:rPr>
        <w:t xml:space="preserve">sea desde donde termina el mar territorial y comienza la Zona contigua hasta las 200MM donde comienza alta mar. </w:t>
      </w:r>
    </w:p>
    <w:p w:rsidR="006D09D2" w:rsidRPr="0097714F" w:rsidRDefault="00F937FB" w:rsidP="0097714F">
      <w:pPr>
        <w:spacing w:line="360" w:lineRule="auto"/>
        <w:jc w:val="both"/>
        <w:rPr>
          <w:rFonts w:ascii="Verdana" w:hAnsi="Verdana"/>
          <w:sz w:val="20"/>
          <w:szCs w:val="20"/>
        </w:rPr>
      </w:pPr>
      <w:r w:rsidRPr="0097714F">
        <w:rPr>
          <w:rFonts w:ascii="Verdana" w:hAnsi="Verdana"/>
          <w:sz w:val="20"/>
          <w:szCs w:val="20"/>
        </w:rPr>
        <w:t xml:space="preserve">Esta convención </w:t>
      </w:r>
      <w:r w:rsidR="006D09D2" w:rsidRPr="0097714F">
        <w:rPr>
          <w:rFonts w:ascii="Verdana" w:hAnsi="Verdana"/>
          <w:sz w:val="20"/>
          <w:szCs w:val="20"/>
        </w:rPr>
        <w:t>determina:</w:t>
      </w:r>
    </w:p>
    <w:p w:rsidR="00F937FB" w:rsidRPr="0097714F" w:rsidRDefault="006D09D2" w:rsidP="0097714F">
      <w:pPr>
        <w:spacing w:line="360" w:lineRule="auto"/>
        <w:jc w:val="both"/>
        <w:rPr>
          <w:rFonts w:ascii="Verdana" w:hAnsi="Verdana"/>
          <w:sz w:val="20"/>
          <w:szCs w:val="20"/>
          <w:u w:val="single"/>
        </w:rPr>
      </w:pPr>
      <w:r w:rsidRPr="0097714F">
        <w:rPr>
          <w:rFonts w:ascii="Verdana" w:hAnsi="Verdana"/>
          <w:sz w:val="20"/>
          <w:szCs w:val="20"/>
          <w:u w:val="single"/>
        </w:rPr>
        <w:t>RESPECTO AL ESTADO RIBEREÑO ART. 56</w:t>
      </w:r>
      <w:r w:rsidR="00F937FB" w:rsidRPr="0097714F">
        <w:rPr>
          <w:rFonts w:ascii="Verdana" w:hAnsi="Verdana"/>
          <w:sz w:val="20"/>
          <w:szCs w:val="20"/>
          <w:u w:val="single"/>
        </w:rPr>
        <w:t xml:space="preserve"> </w:t>
      </w:r>
    </w:p>
    <w:p w:rsidR="00F937FB" w:rsidRPr="0097714F" w:rsidRDefault="00F937FB" w:rsidP="0097714F">
      <w:pPr>
        <w:pStyle w:val="Prrafodelista"/>
        <w:numPr>
          <w:ilvl w:val="0"/>
          <w:numId w:val="13"/>
        </w:numPr>
        <w:spacing w:line="360" w:lineRule="auto"/>
        <w:ind w:left="426" w:hanging="426"/>
        <w:jc w:val="both"/>
        <w:rPr>
          <w:rFonts w:ascii="Verdana" w:hAnsi="Verdana"/>
          <w:i/>
          <w:sz w:val="20"/>
          <w:szCs w:val="20"/>
          <w:u w:val="single"/>
        </w:rPr>
      </w:pPr>
      <w:r w:rsidRPr="0097714F">
        <w:rPr>
          <w:rFonts w:ascii="Verdana" w:hAnsi="Verdana"/>
          <w:i/>
          <w:sz w:val="20"/>
          <w:szCs w:val="20"/>
          <w:u w:val="single"/>
        </w:rPr>
        <w:t xml:space="preserve"> Atribuciones del Estado ribereño </w:t>
      </w:r>
    </w:p>
    <w:p w:rsidR="00F937FB" w:rsidRPr="0097714F" w:rsidRDefault="00F937FB" w:rsidP="0097714F">
      <w:pPr>
        <w:pStyle w:val="Prrafodelista"/>
        <w:numPr>
          <w:ilvl w:val="0"/>
          <w:numId w:val="11"/>
        </w:numPr>
        <w:spacing w:line="360" w:lineRule="auto"/>
        <w:jc w:val="both"/>
        <w:rPr>
          <w:rFonts w:ascii="Verdana" w:hAnsi="Verdana"/>
          <w:sz w:val="20"/>
          <w:szCs w:val="20"/>
        </w:rPr>
      </w:pPr>
      <w:r w:rsidRPr="0097714F">
        <w:rPr>
          <w:rFonts w:ascii="Verdana" w:hAnsi="Verdana"/>
          <w:b/>
          <w:i/>
          <w:color w:val="002060"/>
          <w:sz w:val="20"/>
          <w:szCs w:val="20"/>
        </w:rPr>
        <w:t>Soberanía</w:t>
      </w:r>
      <w:r w:rsidRPr="0097714F">
        <w:rPr>
          <w:rFonts w:ascii="Verdana" w:hAnsi="Verdana"/>
          <w:sz w:val="20"/>
          <w:szCs w:val="20"/>
        </w:rPr>
        <w:t xml:space="preserve"> para los fines de exploración y explotación, conservación y administración de los recursos naturales, y otras actividades con miras  a la exploración o explotación económica de la zona, tal como la producción de energía </w:t>
      </w:r>
    </w:p>
    <w:p w:rsidR="00F937FB" w:rsidRPr="0097714F" w:rsidRDefault="00F937FB" w:rsidP="0097714F">
      <w:pPr>
        <w:pStyle w:val="Prrafodelista"/>
        <w:numPr>
          <w:ilvl w:val="0"/>
          <w:numId w:val="11"/>
        </w:numPr>
        <w:spacing w:line="360" w:lineRule="auto"/>
        <w:jc w:val="both"/>
        <w:rPr>
          <w:rFonts w:ascii="Verdana" w:hAnsi="Verdana"/>
          <w:sz w:val="20"/>
          <w:szCs w:val="20"/>
        </w:rPr>
      </w:pPr>
      <w:r w:rsidRPr="0097714F">
        <w:rPr>
          <w:rFonts w:ascii="Verdana" w:hAnsi="Verdana"/>
          <w:b/>
          <w:i/>
          <w:color w:val="002060"/>
          <w:sz w:val="20"/>
          <w:szCs w:val="20"/>
        </w:rPr>
        <w:t>Jurisdicción</w:t>
      </w:r>
      <w:r w:rsidRPr="0097714F">
        <w:rPr>
          <w:rFonts w:ascii="Verdana" w:hAnsi="Verdana"/>
          <w:sz w:val="20"/>
          <w:szCs w:val="20"/>
        </w:rPr>
        <w:t xml:space="preserve"> respecto a establecimiento y utilización de islas artificiales, instalaciones y estructuras. Respecto a la investigación científica marina y a la protección y preservación del medio marino. </w:t>
      </w:r>
    </w:p>
    <w:p w:rsidR="006D09D2" w:rsidRPr="0097714F" w:rsidRDefault="006D09D2" w:rsidP="0097714F">
      <w:pPr>
        <w:pStyle w:val="Prrafodelista"/>
        <w:spacing w:line="360" w:lineRule="auto"/>
        <w:jc w:val="both"/>
        <w:rPr>
          <w:rFonts w:ascii="Verdana" w:hAnsi="Verdana"/>
          <w:sz w:val="20"/>
          <w:szCs w:val="20"/>
        </w:rPr>
      </w:pPr>
    </w:p>
    <w:p w:rsidR="00F937FB" w:rsidRPr="0097714F" w:rsidRDefault="006D09D2" w:rsidP="0097714F">
      <w:pPr>
        <w:pStyle w:val="Prrafodelista"/>
        <w:numPr>
          <w:ilvl w:val="0"/>
          <w:numId w:val="12"/>
        </w:numPr>
        <w:spacing w:line="360" w:lineRule="auto"/>
        <w:jc w:val="both"/>
        <w:rPr>
          <w:rFonts w:ascii="Verdana" w:hAnsi="Verdana"/>
          <w:sz w:val="20"/>
          <w:szCs w:val="20"/>
          <w:u w:val="single"/>
        </w:rPr>
      </w:pPr>
      <w:r w:rsidRPr="0097714F">
        <w:rPr>
          <w:rFonts w:ascii="Verdana" w:hAnsi="Verdana"/>
          <w:i/>
          <w:sz w:val="20"/>
          <w:szCs w:val="20"/>
          <w:u w:val="single"/>
        </w:rPr>
        <w:lastRenderedPageBreak/>
        <w:t xml:space="preserve">Estado ribereño ejerce sus atribuciones teniendo en cuenta la de los demás estados, actuando de manera compatible a las disposiciones de esta convención. </w:t>
      </w:r>
    </w:p>
    <w:p w:rsidR="006D09D2" w:rsidRPr="0097714F" w:rsidRDefault="006D09D2" w:rsidP="0097714F">
      <w:pPr>
        <w:pStyle w:val="Prrafodelista"/>
        <w:spacing w:line="360" w:lineRule="auto"/>
        <w:ind w:left="0"/>
        <w:jc w:val="both"/>
        <w:rPr>
          <w:rFonts w:ascii="Verdana" w:hAnsi="Verdana"/>
          <w:sz w:val="20"/>
          <w:szCs w:val="20"/>
          <w:u w:val="single"/>
        </w:rPr>
      </w:pPr>
      <w:r w:rsidRPr="0097714F">
        <w:rPr>
          <w:rFonts w:ascii="Verdana" w:hAnsi="Verdana"/>
          <w:sz w:val="20"/>
          <w:szCs w:val="20"/>
          <w:u w:val="single"/>
        </w:rPr>
        <w:t>RESPECTO A OTROS ESTADOS EN LA ZEE</w:t>
      </w:r>
      <w:r w:rsidR="007F377C" w:rsidRPr="0097714F">
        <w:rPr>
          <w:rFonts w:ascii="Verdana" w:hAnsi="Verdana"/>
          <w:sz w:val="20"/>
          <w:szCs w:val="20"/>
          <w:u w:val="single"/>
        </w:rPr>
        <w:t xml:space="preserve"> Art</w:t>
      </w:r>
      <w:r w:rsidR="007F15DF" w:rsidRPr="0097714F">
        <w:rPr>
          <w:rFonts w:ascii="Verdana" w:hAnsi="Verdana"/>
          <w:sz w:val="20"/>
          <w:szCs w:val="20"/>
          <w:u w:val="single"/>
        </w:rPr>
        <w:t xml:space="preserve"> 58</w:t>
      </w:r>
    </w:p>
    <w:p w:rsidR="007F15DF" w:rsidRPr="0097714F" w:rsidRDefault="007F15DF" w:rsidP="0097714F">
      <w:pPr>
        <w:pStyle w:val="Prrafodelista"/>
        <w:spacing w:line="360" w:lineRule="auto"/>
        <w:ind w:left="0"/>
        <w:jc w:val="both"/>
        <w:rPr>
          <w:rFonts w:ascii="Verdana" w:hAnsi="Verdana"/>
          <w:sz w:val="20"/>
          <w:szCs w:val="20"/>
          <w:u w:val="single"/>
        </w:rPr>
      </w:pPr>
    </w:p>
    <w:p w:rsidR="007F377C" w:rsidRPr="0097714F" w:rsidRDefault="007F15DF" w:rsidP="0097714F">
      <w:pPr>
        <w:pStyle w:val="Prrafodelista"/>
        <w:numPr>
          <w:ilvl w:val="0"/>
          <w:numId w:val="14"/>
        </w:numPr>
        <w:spacing w:line="360" w:lineRule="auto"/>
        <w:jc w:val="both"/>
        <w:rPr>
          <w:rFonts w:ascii="Verdana" w:hAnsi="Verdana"/>
          <w:sz w:val="20"/>
          <w:szCs w:val="20"/>
        </w:rPr>
      </w:pPr>
      <w:r w:rsidRPr="0097714F">
        <w:rPr>
          <w:rFonts w:ascii="Verdana" w:hAnsi="Verdana"/>
          <w:sz w:val="20"/>
          <w:szCs w:val="20"/>
        </w:rPr>
        <w:t>Todos los Estados ribereños o sin litoral gozan de</w:t>
      </w:r>
      <w:r w:rsidR="007F377C" w:rsidRPr="0097714F">
        <w:rPr>
          <w:rFonts w:ascii="Verdana" w:hAnsi="Verdana"/>
          <w:sz w:val="20"/>
          <w:szCs w:val="20"/>
        </w:rPr>
        <w:t xml:space="preserve"> las </w:t>
      </w:r>
      <w:r w:rsidRPr="0097714F">
        <w:rPr>
          <w:rFonts w:ascii="Verdana" w:hAnsi="Verdana"/>
          <w:sz w:val="20"/>
          <w:szCs w:val="20"/>
        </w:rPr>
        <w:t xml:space="preserve"> libertades de</w:t>
      </w:r>
      <w:r w:rsidR="007F377C" w:rsidRPr="0097714F">
        <w:rPr>
          <w:rFonts w:ascii="Verdana" w:hAnsi="Verdana"/>
          <w:sz w:val="20"/>
          <w:szCs w:val="20"/>
        </w:rPr>
        <w:t xml:space="preserve">  navegación y sobrevuelo, de tendido de cables, tuberías submarinas y de otros usos del mar internacionalmente legítimos relacionados con dichas libertades.</w:t>
      </w:r>
    </w:p>
    <w:p w:rsidR="007F377C" w:rsidRPr="0097714F" w:rsidRDefault="007F377C" w:rsidP="0097714F">
      <w:pPr>
        <w:pStyle w:val="Prrafodelista"/>
        <w:spacing w:line="360" w:lineRule="auto"/>
        <w:ind w:left="0"/>
        <w:jc w:val="both"/>
        <w:rPr>
          <w:rFonts w:ascii="Verdana" w:hAnsi="Verdana"/>
          <w:sz w:val="20"/>
          <w:szCs w:val="20"/>
        </w:rPr>
      </w:pPr>
    </w:p>
    <w:p w:rsidR="007F15DF" w:rsidRPr="0097714F" w:rsidRDefault="007F377C" w:rsidP="0097714F">
      <w:pPr>
        <w:pStyle w:val="Prrafodelista"/>
        <w:numPr>
          <w:ilvl w:val="0"/>
          <w:numId w:val="14"/>
        </w:numPr>
        <w:spacing w:line="360" w:lineRule="auto"/>
        <w:jc w:val="both"/>
        <w:rPr>
          <w:rFonts w:ascii="Verdana" w:hAnsi="Verdana"/>
          <w:sz w:val="20"/>
          <w:szCs w:val="20"/>
        </w:rPr>
      </w:pPr>
      <w:r w:rsidRPr="0097714F">
        <w:rPr>
          <w:rFonts w:ascii="Verdana" w:hAnsi="Verdana"/>
          <w:sz w:val="20"/>
          <w:szCs w:val="20"/>
        </w:rPr>
        <w:t xml:space="preserve">Estados cumplirán leyes y reglamentos del Estado ribereño conforme las disposiciones de esta Convención  </w:t>
      </w:r>
    </w:p>
    <w:p w:rsidR="00F937FB" w:rsidRPr="0097714F" w:rsidRDefault="00D26A6E" w:rsidP="0097714F">
      <w:pPr>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JURISDICCION Y LEY A PLICABLE AL BUQUE</w:t>
      </w:r>
    </w:p>
    <w:p w:rsidR="00D26A6E" w:rsidRPr="0097714F" w:rsidRDefault="00D26A6E" w:rsidP="0097714F">
      <w:pPr>
        <w:spacing w:line="360" w:lineRule="auto"/>
        <w:jc w:val="both"/>
        <w:rPr>
          <w:rFonts w:ascii="Verdana" w:hAnsi="Verdana"/>
          <w:sz w:val="20"/>
          <w:szCs w:val="20"/>
        </w:rPr>
      </w:pPr>
      <w:r w:rsidRPr="0097714F">
        <w:rPr>
          <w:rFonts w:ascii="Verdana" w:hAnsi="Verdana"/>
          <w:sz w:val="20"/>
          <w:szCs w:val="20"/>
        </w:rPr>
        <w:t xml:space="preserve">Estado ribereño sanciona sus leyes y aplica su jurisdicción. </w:t>
      </w:r>
    </w:p>
    <w:p w:rsidR="00D26A6E" w:rsidRPr="0097714F" w:rsidRDefault="00D26A6E" w:rsidP="0097714F">
      <w:pPr>
        <w:spacing w:line="360" w:lineRule="auto"/>
        <w:jc w:val="both"/>
        <w:rPr>
          <w:rFonts w:ascii="Verdana" w:hAnsi="Verdana"/>
          <w:sz w:val="20"/>
          <w:szCs w:val="20"/>
        </w:rPr>
      </w:pPr>
      <w:r w:rsidRPr="0097714F">
        <w:rPr>
          <w:rFonts w:ascii="Verdana" w:hAnsi="Verdana"/>
          <w:sz w:val="20"/>
          <w:szCs w:val="20"/>
        </w:rPr>
        <w:t xml:space="preserve">En esta zona el Estado ribereño tiene potestades legislativas y jurisdiccionales en lo que hace a la exploración, explotación, conservación y administración de los recursos. </w:t>
      </w:r>
    </w:p>
    <w:p w:rsidR="00D26A6E" w:rsidRPr="0097714F" w:rsidRDefault="00D26A6E" w:rsidP="0097714F">
      <w:pPr>
        <w:spacing w:line="360" w:lineRule="auto"/>
        <w:jc w:val="both"/>
        <w:rPr>
          <w:rFonts w:ascii="Verdana" w:hAnsi="Verdana"/>
          <w:sz w:val="20"/>
          <w:szCs w:val="20"/>
        </w:rPr>
      </w:pPr>
      <w:r w:rsidRPr="0097714F">
        <w:rPr>
          <w:rFonts w:ascii="Verdana" w:hAnsi="Verdana"/>
          <w:sz w:val="20"/>
          <w:szCs w:val="20"/>
        </w:rPr>
        <w:t xml:space="preserve">En caso de construir en dicha zona islas u otras instalaciones extiende a ellas sus facultades. </w:t>
      </w:r>
    </w:p>
    <w:p w:rsidR="001E6566" w:rsidRPr="0097714F" w:rsidRDefault="00EA5085" w:rsidP="0097714F">
      <w:pPr>
        <w:tabs>
          <w:tab w:val="left" w:pos="0"/>
        </w:tabs>
        <w:spacing w:line="360" w:lineRule="auto"/>
        <w:jc w:val="both"/>
        <w:rPr>
          <w:rFonts w:ascii="Verdana" w:hAnsi="Verdana"/>
          <w:b/>
          <w:color w:val="002060"/>
          <w:sz w:val="20"/>
          <w:szCs w:val="20"/>
          <w:u w:val="single"/>
        </w:rPr>
      </w:pPr>
      <w:r w:rsidRPr="0097714F">
        <w:rPr>
          <w:rFonts w:ascii="Verdana" w:hAnsi="Verdana"/>
          <w:b/>
          <w:noProof/>
          <w:color w:val="002060"/>
          <w:sz w:val="20"/>
          <w:szCs w:val="20"/>
          <w:u w:val="single"/>
          <w:lang w:val="es-AR" w:eastAsia="es-AR"/>
        </w:rPr>
        <w:drawing>
          <wp:inline distT="0" distB="0" distL="0" distR="0">
            <wp:extent cx="4914900" cy="30159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322" cy="3015549"/>
                    </a:xfrm>
                    <a:prstGeom prst="rect">
                      <a:avLst/>
                    </a:prstGeom>
                    <a:noFill/>
                    <a:ln>
                      <a:noFill/>
                    </a:ln>
                  </pic:spPr>
                </pic:pic>
              </a:graphicData>
            </a:graphic>
          </wp:inline>
        </w:drawing>
      </w:r>
    </w:p>
    <w:p w:rsidR="00EA5085" w:rsidRPr="0097714F" w:rsidRDefault="00EA5085" w:rsidP="0097714F">
      <w:pPr>
        <w:tabs>
          <w:tab w:val="left" w:pos="0"/>
        </w:tabs>
        <w:spacing w:line="360" w:lineRule="auto"/>
        <w:jc w:val="center"/>
        <w:rPr>
          <w:rFonts w:ascii="Verdana" w:hAnsi="Verdana"/>
          <w:b/>
          <w:color w:val="002060"/>
          <w:sz w:val="20"/>
          <w:szCs w:val="20"/>
          <w:u w:val="single"/>
        </w:rPr>
      </w:pPr>
    </w:p>
    <w:p w:rsidR="001E6566" w:rsidRPr="0097714F" w:rsidRDefault="001E6566" w:rsidP="0097714F">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Verdana" w:hAnsi="Verdana"/>
          <w:b/>
          <w:color w:val="002060"/>
          <w:sz w:val="20"/>
          <w:szCs w:val="20"/>
          <w:u w:val="single"/>
        </w:rPr>
      </w:pPr>
      <w:r w:rsidRPr="0097714F">
        <w:rPr>
          <w:rFonts w:ascii="Verdana" w:hAnsi="Verdana"/>
          <w:b/>
          <w:color w:val="002060"/>
          <w:sz w:val="20"/>
          <w:szCs w:val="20"/>
          <w:u w:val="single"/>
        </w:rPr>
        <w:t>PATAFORMA CONTINENTAL</w:t>
      </w:r>
    </w:p>
    <w:p w:rsidR="001E6566" w:rsidRPr="0097714F" w:rsidRDefault="001E6566" w:rsidP="0097714F">
      <w:pPr>
        <w:spacing w:line="360" w:lineRule="auto"/>
        <w:jc w:val="both"/>
        <w:rPr>
          <w:rFonts w:ascii="Verdana" w:hAnsi="Verdana"/>
          <w:b/>
          <w:sz w:val="20"/>
          <w:szCs w:val="20"/>
          <w:u w:val="single"/>
        </w:rPr>
      </w:pPr>
      <w:r w:rsidRPr="0097714F">
        <w:rPr>
          <w:rFonts w:ascii="Verdana" w:hAnsi="Verdana"/>
          <w:b/>
          <w:sz w:val="20"/>
          <w:szCs w:val="20"/>
          <w:u w:val="single"/>
        </w:rPr>
        <w:lastRenderedPageBreak/>
        <w:t>CONVENCIÓN SOBRE DERECHO DEL MAR – MONTEGO BAY</w:t>
      </w:r>
    </w:p>
    <w:p w:rsidR="001E6566" w:rsidRPr="0097714F" w:rsidRDefault="00CC3E01" w:rsidP="0097714F">
      <w:pPr>
        <w:spacing w:line="360" w:lineRule="auto"/>
        <w:jc w:val="both"/>
        <w:rPr>
          <w:rFonts w:ascii="Verdana" w:hAnsi="Verdana"/>
          <w:sz w:val="20"/>
          <w:szCs w:val="20"/>
        </w:rPr>
      </w:pPr>
      <w:r w:rsidRPr="0097714F">
        <w:rPr>
          <w:rFonts w:ascii="Verdana" w:hAnsi="Verdana"/>
          <w:sz w:val="20"/>
          <w:szCs w:val="20"/>
        </w:rPr>
        <w:t>Es la prolongación natural del territorio bajo las aguas que empieza a la altura de donde termina el Mar Territorial y termina donde empieza el fondo marino.</w:t>
      </w:r>
    </w:p>
    <w:p w:rsidR="00CC3E01" w:rsidRPr="0097714F" w:rsidRDefault="00CC3E01" w:rsidP="0097714F">
      <w:pPr>
        <w:tabs>
          <w:tab w:val="left" w:pos="2552"/>
        </w:tabs>
        <w:spacing w:line="360" w:lineRule="auto"/>
        <w:jc w:val="both"/>
        <w:rPr>
          <w:rFonts w:ascii="Verdana" w:hAnsi="Verdana"/>
          <w:sz w:val="20"/>
          <w:szCs w:val="20"/>
        </w:rPr>
      </w:pPr>
      <w:r w:rsidRPr="0097714F">
        <w:rPr>
          <w:rFonts w:ascii="Verdana" w:hAnsi="Verdana"/>
          <w:sz w:val="20"/>
          <w:szCs w:val="20"/>
        </w:rPr>
        <w:t>Comprende el suelo y el subsuelo de las áreas submarinas que se extienden más allá de su Mar Territorial (donde termina) y a todo lo largo de la prolongación natural de su territorio hasta el borde exterior del margen continental, o bien hasta una distancia de 200 millas marinas contadas desde las líneas de base, en el caso que el borde exte</w:t>
      </w:r>
      <w:r w:rsidR="00D43D07" w:rsidRPr="0097714F">
        <w:rPr>
          <w:rFonts w:ascii="Verdana" w:hAnsi="Verdana"/>
          <w:sz w:val="20"/>
          <w:szCs w:val="20"/>
        </w:rPr>
        <w:t>rior no llegue a esa distancia, y en algunas  circunstancias podra llegar a las 350 MM.</w:t>
      </w:r>
    </w:p>
    <w:p w:rsidR="001E6566" w:rsidRPr="0097714F" w:rsidRDefault="001E6566" w:rsidP="0097714F">
      <w:pPr>
        <w:pStyle w:val="Prrafodelista"/>
        <w:spacing w:line="360" w:lineRule="auto"/>
        <w:ind w:left="2410"/>
        <w:jc w:val="both"/>
        <w:rPr>
          <w:rFonts w:ascii="Verdana" w:hAnsi="Verdana"/>
          <w:b/>
          <w:color w:val="002060"/>
          <w:sz w:val="20"/>
          <w:szCs w:val="20"/>
          <w:u w:val="single"/>
        </w:rPr>
      </w:pPr>
    </w:p>
    <w:p w:rsidR="001E6566" w:rsidRPr="0097714F" w:rsidRDefault="001E6566" w:rsidP="0097714F">
      <w:pPr>
        <w:pStyle w:val="Prrafodelista"/>
        <w:spacing w:line="360" w:lineRule="auto"/>
        <w:ind w:left="2410"/>
        <w:jc w:val="both"/>
        <w:rPr>
          <w:rFonts w:ascii="Verdana" w:hAnsi="Verdana"/>
          <w:b/>
          <w:color w:val="002060"/>
          <w:sz w:val="20"/>
          <w:szCs w:val="20"/>
          <w:u w:val="single"/>
        </w:rPr>
      </w:pPr>
    </w:p>
    <w:p w:rsidR="001E6566" w:rsidRPr="0097714F" w:rsidRDefault="00EA5085" w:rsidP="0097714F">
      <w:pPr>
        <w:pStyle w:val="Prrafodelista"/>
        <w:spacing w:line="360" w:lineRule="auto"/>
        <w:ind w:left="142"/>
        <w:jc w:val="both"/>
        <w:rPr>
          <w:rFonts w:ascii="Verdana" w:hAnsi="Verdana"/>
          <w:b/>
          <w:color w:val="002060"/>
          <w:sz w:val="20"/>
          <w:szCs w:val="20"/>
          <w:u w:val="single"/>
        </w:rPr>
      </w:pPr>
      <w:r w:rsidRPr="0097714F">
        <w:rPr>
          <w:rFonts w:ascii="Verdana" w:hAnsi="Verdana"/>
          <w:b/>
          <w:noProof/>
          <w:color w:val="002060"/>
          <w:sz w:val="20"/>
          <w:szCs w:val="20"/>
          <w:u w:val="single"/>
          <w:lang w:val="es-AR" w:eastAsia="es-AR"/>
        </w:rPr>
        <w:drawing>
          <wp:inline distT="0" distB="0" distL="0" distR="0">
            <wp:extent cx="4423167" cy="2333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3796" cy="2333957"/>
                    </a:xfrm>
                    <a:prstGeom prst="rect">
                      <a:avLst/>
                    </a:prstGeom>
                    <a:noFill/>
                    <a:ln>
                      <a:noFill/>
                    </a:ln>
                  </pic:spPr>
                </pic:pic>
              </a:graphicData>
            </a:graphic>
          </wp:inline>
        </w:drawing>
      </w:r>
    </w:p>
    <w:p w:rsidR="001E6566" w:rsidRPr="0097714F" w:rsidRDefault="001E6566" w:rsidP="0097714F">
      <w:pPr>
        <w:pStyle w:val="Prrafodelista"/>
        <w:spacing w:line="360" w:lineRule="auto"/>
        <w:ind w:left="142"/>
        <w:jc w:val="both"/>
        <w:rPr>
          <w:rFonts w:ascii="Verdana" w:hAnsi="Verdana"/>
          <w:b/>
          <w:color w:val="002060"/>
          <w:sz w:val="20"/>
          <w:szCs w:val="20"/>
          <w:u w:val="single"/>
        </w:rPr>
      </w:pPr>
    </w:p>
    <w:p w:rsidR="007C4E05" w:rsidRPr="0097714F" w:rsidRDefault="007C4E05" w:rsidP="0097714F">
      <w:pPr>
        <w:pStyle w:val="Prrafodelista"/>
        <w:spacing w:line="360" w:lineRule="auto"/>
        <w:ind w:left="142"/>
        <w:jc w:val="both"/>
        <w:rPr>
          <w:rFonts w:ascii="Verdana" w:hAnsi="Verdana"/>
          <w:b/>
          <w:color w:val="002060"/>
          <w:sz w:val="20"/>
          <w:szCs w:val="20"/>
          <w:u w:val="single"/>
        </w:rPr>
      </w:pPr>
    </w:p>
    <w:p w:rsidR="007C4E05" w:rsidRPr="0097714F" w:rsidRDefault="007C4E05" w:rsidP="0097714F">
      <w:pPr>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JURISDICCION Y LEY A PLICABLE AL BUQUE</w:t>
      </w:r>
    </w:p>
    <w:p w:rsidR="007C4E05" w:rsidRPr="0097714F" w:rsidRDefault="007C4E05" w:rsidP="0097714F">
      <w:pPr>
        <w:pStyle w:val="Prrafodelista"/>
        <w:spacing w:line="360" w:lineRule="auto"/>
        <w:ind w:left="142"/>
        <w:jc w:val="both"/>
        <w:rPr>
          <w:rFonts w:ascii="Verdana" w:hAnsi="Verdana"/>
          <w:sz w:val="20"/>
          <w:szCs w:val="20"/>
        </w:rPr>
      </w:pPr>
      <w:r w:rsidRPr="0097714F">
        <w:rPr>
          <w:rFonts w:ascii="Verdana" w:hAnsi="Verdana"/>
          <w:sz w:val="20"/>
          <w:szCs w:val="20"/>
        </w:rPr>
        <w:t>Estado ribereño tiene derechos de soberanía exclusivos, puede explorarla y explotar sus recursos naturales y si no lo hace, nadie podrá hacerlo sin su expreso consentimiento.</w:t>
      </w:r>
    </w:p>
    <w:p w:rsidR="007C4E05" w:rsidRPr="0097714F" w:rsidRDefault="00D43D07" w:rsidP="0097714F">
      <w:pPr>
        <w:pStyle w:val="Prrafodelista"/>
        <w:spacing w:line="360" w:lineRule="auto"/>
        <w:ind w:left="142"/>
        <w:jc w:val="both"/>
        <w:rPr>
          <w:rFonts w:ascii="Verdana" w:hAnsi="Verdana"/>
          <w:sz w:val="20"/>
          <w:szCs w:val="20"/>
        </w:rPr>
      </w:pPr>
      <w:r w:rsidRPr="0097714F">
        <w:rPr>
          <w:rFonts w:ascii="Verdana" w:hAnsi="Verdana"/>
          <w:sz w:val="20"/>
          <w:szCs w:val="20"/>
        </w:rPr>
        <w:t>Los demás</w:t>
      </w:r>
      <w:r w:rsidR="007C4E05" w:rsidRPr="0097714F">
        <w:rPr>
          <w:rFonts w:ascii="Verdana" w:hAnsi="Verdana"/>
          <w:sz w:val="20"/>
          <w:szCs w:val="20"/>
        </w:rPr>
        <w:t xml:space="preserve"> estados </w:t>
      </w:r>
      <w:r w:rsidRPr="0097714F">
        <w:rPr>
          <w:rFonts w:ascii="Verdana" w:hAnsi="Verdana"/>
          <w:sz w:val="20"/>
          <w:szCs w:val="20"/>
        </w:rPr>
        <w:t>tienen</w:t>
      </w:r>
      <w:r w:rsidR="007C4E05" w:rsidRPr="0097714F">
        <w:rPr>
          <w:rFonts w:ascii="Verdana" w:hAnsi="Verdana"/>
          <w:sz w:val="20"/>
          <w:szCs w:val="20"/>
        </w:rPr>
        <w:t xml:space="preserve"> derecho de navegar, tender cables en la </w:t>
      </w:r>
      <w:r w:rsidRPr="0097714F">
        <w:rPr>
          <w:rFonts w:ascii="Verdana" w:hAnsi="Verdana"/>
          <w:sz w:val="20"/>
          <w:szCs w:val="20"/>
        </w:rPr>
        <w:t>plataforma, tuberías submarinas</w:t>
      </w:r>
    </w:p>
    <w:p w:rsidR="007C4E05" w:rsidRPr="0097714F" w:rsidRDefault="007C4E05" w:rsidP="0097714F">
      <w:pPr>
        <w:pStyle w:val="Prrafodelista"/>
        <w:spacing w:line="360" w:lineRule="auto"/>
        <w:ind w:left="142"/>
        <w:jc w:val="both"/>
        <w:rPr>
          <w:rFonts w:ascii="Verdana" w:hAnsi="Verdana"/>
          <w:sz w:val="20"/>
          <w:szCs w:val="20"/>
        </w:rPr>
      </w:pPr>
    </w:p>
    <w:p w:rsidR="007C4E05" w:rsidRPr="0097714F" w:rsidRDefault="007C4E05" w:rsidP="0097714F">
      <w:pPr>
        <w:pStyle w:val="Prrafodelista"/>
        <w:spacing w:line="360" w:lineRule="auto"/>
        <w:ind w:left="142"/>
        <w:jc w:val="both"/>
        <w:rPr>
          <w:rFonts w:ascii="Verdana" w:hAnsi="Verdana"/>
          <w:b/>
          <w:color w:val="002060"/>
          <w:sz w:val="20"/>
          <w:szCs w:val="20"/>
          <w:u w:val="single"/>
        </w:rPr>
      </w:pPr>
    </w:p>
    <w:p w:rsidR="001E6566" w:rsidRPr="0097714F" w:rsidRDefault="001E6566" w:rsidP="0097714F">
      <w:pPr>
        <w:pStyle w:val="Prrafodelista"/>
        <w:spacing w:line="360" w:lineRule="auto"/>
        <w:ind w:left="2410"/>
        <w:jc w:val="both"/>
        <w:rPr>
          <w:rFonts w:ascii="Verdana" w:hAnsi="Verdana"/>
          <w:b/>
          <w:color w:val="002060"/>
          <w:sz w:val="20"/>
          <w:szCs w:val="20"/>
          <w:u w:val="single"/>
        </w:rPr>
      </w:pPr>
      <w:r w:rsidRPr="0097714F">
        <w:rPr>
          <w:rFonts w:ascii="Verdana" w:hAnsi="Verdana"/>
          <w:b/>
          <w:color w:val="002060"/>
          <w:sz w:val="20"/>
          <w:szCs w:val="20"/>
          <w:u w:val="single"/>
        </w:rPr>
        <w:t xml:space="preserve">DERECHO DE PASO INOCENTE </w:t>
      </w:r>
    </w:p>
    <w:p w:rsidR="00D43D07" w:rsidRPr="0097714F" w:rsidRDefault="001E6566" w:rsidP="0097714F">
      <w:pPr>
        <w:tabs>
          <w:tab w:val="left" w:pos="0"/>
        </w:tabs>
        <w:spacing w:line="360" w:lineRule="auto"/>
        <w:jc w:val="both"/>
        <w:rPr>
          <w:rFonts w:ascii="Verdana" w:hAnsi="Verdana"/>
          <w:sz w:val="20"/>
          <w:szCs w:val="20"/>
        </w:rPr>
      </w:pPr>
      <w:r w:rsidRPr="0097714F">
        <w:rPr>
          <w:rFonts w:ascii="Verdana" w:hAnsi="Verdana"/>
          <w:sz w:val="20"/>
          <w:szCs w:val="20"/>
        </w:rPr>
        <w:t xml:space="preserve">      </w:t>
      </w:r>
      <w:r w:rsidRPr="0097714F">
        <w:rPr>
          <w:rFonts w:ascii="Verdana" w:hAnsi="Verdana"/>
          <w:b/>
          <w:i/>
          <w:color w:val="002060"/>
          <w:sz w:val="20"/>
          <w:szCs w:val="20"/>
        </w:rPr>
        <w:t>El Paso</w:t>
      </w:r>
      <w:r w:rsidRPr="0097714F">
        <w:rPr>
          <w:rFonts w:ascii="Verdana" w:hAnsi="Verdana"/>
          <w:color w:val="002060"/>
          <w:sz w:val="20"/>
          <w:szCs w:val="20"/>
        </w:rPr>
        <w:t xml:space="preserve"> </w:t>
      </w:r>
      <w:r w:rsidRPr="0097714F">
        <w:rPr>
          <w:rFonts w:ascii="Verdana" w:hAnsi="Verdana"/>
          <w:sz w:val="20"/>
          <w:szCs w:val="20"/>
        </w:rPr>
        <w:t xml:space="preserve">es el hecho de navegar por un mar territorial sin penetrar en las aguas interiores, y el </w:t>
      </w:r>
      <w:r w:rsidRPr="0097714F">
        <w:rPr>
          <w:rFonts w:ascii="Verdana" w:hAnsi="Verdana"/>
          <w:b/>
          <w:i/>
          <w:color w:val="002060"/>
          <w:sz w:val="20"/>
          <w:szCs w:val="20"/>
        </w:rPr>
        <w:t>Paso inocente</w:t>
      </w:r>
      <w:r w:rsidRPr="0097714F">
        <w:rPr>
          <w:rFonts w:ascii="Verdana" w:hAnsi="Verdana"/>
          <w:sz w:val="20"/>
          <w:szCs w:val="20"/>
        </w:rPr>
        <w:t xml:space="preserve"> es el que no perjudica la paz, el orden o la seguridad del Estado ribereño que se efectúa de acuerdo a las normas del derecho </w:t>
      </w:r>
      <w:r w:rsidRPr="0097714F">
        <w:rPr>
          <w:rFonts w:ascii="Verdana" w:hAnsi="Verdana"/>
          <w:sz w:val="20"/>
          <w:szCs w:val="20"/>
        </w:rPr>
        <w:lastRenderedPageBreak/>
        <w:t>internacional y de las leyes y reglamentos sancionados por el Estado ribereño. (En especial respecto al transporte y la navegación)</w:t>
      </w:r>
      <w:r w:rsidR="007C4E05" w:rsidRPr="0097714F">
        <w:rPr>
          <w:rFonts w:ascii="Verdana" w:hAnsi="Verdana"/>
          <w:sz w:val="20"/>
          <w:szCs w:val="20"/>
        </w:rPr>
        <w:t>.</w:t>
      </w:r>
      <w:r w:rsidRPr="0097714F">
        <w:rPr>
          <w:rFonts w:ascii="Verdana" w:hAnsi="Verdana"/>
          <w:sz w:val="20"/>
          <w:szCs w:val="20"/>
        </w:rPr>
        <w:t xml:space="preserve">  </w:t>
      </w:r>
      <w:r w:rsidR="00D43D07" w:rsidRPr="0097714F">
        <w:rPr>
          <w:rFonts w:ascii="Verdana" w:hAnsi="Verdana"/>
          <w:sz w:val="20"/>
          <w:szCs w:val="20"/>
        </w:rPr>
        <w:t>Estable la Convención de Montego Bay que los buques extranjeros que naveguen pacíficamente tendrán derecho de paso inocente en mar territorial.</w:t>
      </w:r>
    </w:p>
    <w:p w:rsidR="00D43D07" w:rsidRPr="0097714F" w:rsidRDefault="00D43D07" w:rsidP="0097714F">
      <w:pPr>
        <w:tabs>
          <w:tab w:val="left" w:pos="0"/>
        </w:tabs>
        <w:spacing w:line="360" w:lineRule="auto"/>
        <w:jc w:val="both"/>
        <w:rPr>
          <w:rFonts w:ascii="Verdana" w:hAnsi="Verdana"/>
          <w:sz w:val="20"/>
          <w:szCs w:val="20"/>
        </w:rPr>
      </w:pPr>
    </w:p>
    <w:p w:rsidR="001E6566" w:rsidRPr="0097714F" w:rsidRDefault="00F76B0B" w:rsidP="0097714F">
      <w:pPr>
        <w:pStyle w:val="Prrafodelista"/>
        <w:numPr>
          <w:ilvl w:val="0"/>
          <w:numId w:val="17"/>
        </w:numPr>
        <w:spacing w:line="360" w:lineRule="auto"/>
        <w:ind w:left="284" w:hanging="284"/>
        <w:jc w:val="both"/>
        <w:rPr>
          <w:rFonts w:ascii="Verdana" w:hAnsi="Verdana"/>
          <w:i/>
          <w:color w:val="244061" w:themeColor="accent1" w:themeShade="80"/>
          <w:sz w:val="20"/>
          <w:szCs w:val="20"/>
          <w:u w:val="single"/>
        </w:rPr>
      </w:pPr>
      <w:r w:rsidRPr="0097714F">
        <w:rPr>
          <w:rFonts w:ascii="Verdana" w:hAnsi="Verdana"/>
          <w:i/>
          <w:color w:val="244061" w:themeColor="accent1" w:themeShade="80"/>
          <w:sz w:val="20"/>
          <w:szCs w:val="20"/>
          <w:u w:val="single"/>
        </w:rPr>
        <w:t xml:space="preserve"> Disposiciones </w:t>
      </w:r>
      <w:r w:rsidR="00C81E38" w:rsidRPr="0097714F">
        <w:rPr>
          <w:rFonts w:ascii="Verdana" w:hAnsi="Verdana"/>
          <w:i/>
          <w:color w:val="244061" w:themeColor="accent1" w:themeShade="80"/>
          <w:sz w:val="20"/>
          <w:szCs w:val="20"/>
          <w:u w:val="single"/>
        </w:rPr>
        <w:t>Legales Argentinas sobre aguas jurisdiccionales. Ley 23968</w:t>
      </w:r>
    </w:p>
    <w:p w:rsidR="001D6F5A" w:rsidRPr="0097714F" w:rsidRDefault="001D6F5A" w:rsidP="0097714F">
      <w:pPr>
        <w:spacing w:line="360" w:lineRule="auto"/>
        <w:jc w:val="both"/>
        <w:rPr>
          <w:rFonts w:ascii="Verdana" w:hAnsi="Verdana"/>
          <w:i/>
          <w:sz w:val="20"/>
          <w:szCs w:val="20"/>
        </w:rPr>
      </w:pPr>
      <w:r w:rsidRPr="0097714F">
        <w:rPr>
          <w:rFonts w:ascii="Verdana" w:hAnsi="Verdana"/>
          <w:i/>
          <w:sz w:val="20"/>
          <w:szCs w:val="20"/>
        </w:rPr>
        <w:t xml:space="preserve">En 1967  por la intensa actividad de pesqueros extranjeros  cerca de nuestras costas, el gobierno sanciona </w:t>
      </w:r>
      <w:r w:rsidRPr="0097714F">
        <w:rPr>
          <w:rFonts w:ascii="Verdana" w:hAnsi="Verdana"/>
          <w:b/>
          <w:i/>
          <w:sz w:val="20"/>
          <w:szCs w:val="20"/>
          <w:u w:val="single"/>
        </w:rPr>
        <w:t xml:space="preserve">la </w:t>
      </w:r>
      <w:r w:rsidR="00BB0C8C" w:rsidRPr="0097714F">
        <w:rPr>
          <w:rFonts w:ascii="Verdana" w:hAnsi="Verdana"/>
          <w:b/>
          <w:i/>
          <w:sz w:val="20"/>
          <w:szCs w:val="20"/>
          <w:u w:val="single"/>
        </w:rPr>
        <w:t xml:space="preserve">Ley </w:t>
      </w:r>
      <w:r w:rsidRPr="0097714F">
        <w:rPr>
          <w:rFonts w:ascii="Verdana" w:hAnsi="Verdana"/>
          <w:b/>
          <w:i/>
          <w:sz w:val="20"/>
          <w:szCs w:val="20"/>
          <w:u w:val="single"/>
        </w:rPr>
        <w:t xml:space="preserve">17.094 </w:t>
      </w:r>
      <w:r w:rsidRPr="0097714F">
        <w:rPr>
          <w:rFonts w:ascii="Verdana" w:hAnsi="Verdana"/>
          <w:i/>
          <w:sz w:val="20"/>
          <w:szCs w:val="20"/>
        </w:rPr>
        <w:t>por la que se extiende la soberanía de nuestra Nación, determinand</w:t>
      </w:r>
      <w:r w:rsidR="00C24153" w:rsidRPr="0097714F">
        <w:rPr>
          <w:rFonts w:ascii="Verdana" w:hAnsi="Verdana"/>
          <w:i/>
          <w:sz w:val="20"/>
          <w:szCs w:val="20"/>
        </w:rPr>
        <w:t xml:space="preserve">o en la misma ley  que la libertad de </w:t>
      </w:r>
      <w:r w:rsidR="00B22E0A" w:rsidRPr="0097714F">
        <w:rPr>
          <w:rFonts w:ascii="Verdana" w:hAnsi="Verdana"/>
          <w:i/>
          <w:sz w:val="20"/>
          <w:szCs w:val="20"/>
        </w:rPr>
        <w:t>navegación</w:t>
      </w:r>
      <w:r w:rsidR="00C24153" w:rsidRPr="0097714F">
        <w:rPr>
          <w:rFonts w:ascii="Verdana" w:hAnsi="Verdana"/>
          <w:i/>
          <w:sz w:val="20"/>
          <w:szCs w:val="20"/>
        </w:rPr>
        <w:t xml:space="preserve"> y aeronavegación no queda afectada por las disposiciones de la presente ley (Art. 3)</w:t>
      </w:r>
    </w:p>
    <w:p w:rsidR="00C24153" w:rsidRPr="0097714F" w:rsidRDefault="00C24153" w:rsidP="0097714F">
      <w:pPr>
        <w:spacing w:line="360" w:lineRule="auto"/>
        <w:jc w:val="both"/>
        <w:rPr>
          <w:rFonts w:ascii="Verdana" w:hAnsi="Verdana"/>
          <w:i/>
          <w:sz w:val="20"/>
          <w:szCs w:val="20"/>
        </w:rPr>
      </w:pPr>
      <w:r w:rsidRPr="0097714F">
        <w:rPr>
          <w:rFonts w:ascii="Verdana" w:hAnsi="Verdana"/>
          <w:i/>
          <w:sz w:val="20"/>
          <w:szCs w:val="20"/>
        </w:rPr>
        <w:t xml:space="preserve">En virtud a esta ley </w:t>
      </w:r>
      <w:r w:rsidR="00B22E0A" w:rsidRPr="0097714F">
        <w:rPr>
          <w:rFonts w:ascii="Verdana" w:hAnsi="Verdana"/>
          <w:i/>
          <w:sz w:val="20"/>
          <w:szCs w:val="20"/>
        </w:rPr>
        <w:t xml:space="preserve">nuestro país determinaba un </w:t>
      </w:r>
      <w:r w:rsidR="00BB0C8C" w:rsidRPr="0097714F">
        <w:rPr>
          <w:rFonts w:ascii="Verdana" w:hAnsi="Verdana"/>
          <w:i/>
          <w:sz w:val="20"/>
          <w:szCs w:val="20"/>
        </w:rPr>
        <w:t>límite</w:t>
      </w:r>
      <w:r w:rsidR="00B22E0A" w:rsidRPr="0097714F">
        <w:rPr>
          <w:rFonts w:ascii="Verdana" w:hAnsi="Verdana"/>
          <w:i/>
          <w:sz w:val="20"/>
          <w:szCs w:val="20"/>
        </w:rPr>
        <w:t xml:space="preserve"> a nuestra </w:t>
      </w:r>
      <w:r w:rsidR="00BB0C8C" w:rsidRPr="0097714F">
        <w:rPr>
          <w:rFonts w:ascii="Verdana" w:hAnsi="Verdana"/>
          <w:i/>
          <w:sz w:val="20"/>
          <w:szCs w:val="20"/>
        </w:rPr>
        <w:t>soberanía,</w:t>
      </w:r>
      <w:r w:rsidR="00B22E0A" w:rsidRPr="0097714F">
        <w:rPr>
          <w:rFonts w:ascii="Verdana" w:hAnsi="Verdana"/>
          <w:i/>
          <w:sz w:val="20"/>
          <w:szCs w:val="20"/>
        </w:rPr>
        <w:t xml:space="preserve"> lo cual anteriormente </w:t>
      </w:r>
      <w:r w:rsidR="00612CE5" w:rsidRPr="0097714F">
        <w:rPr>
          <w:rFonts w:ascii="Verdana" w:hAnsi="Verdana"/>
          <w:i/>
          <w:sz w:val="20"/>
          <w:szCs w:val="20"/>
        </w:rPr>
        <w:t xml:space="preserve">no </w:t>
      </w:r>
      <w:r w:rsidR="0023465F" w:rsidRPr="0097714F">
        <w:rPr>
          <w:rFonts w:ascii="Verdana" w:hAnsi="Verdana"/>
          <w:i/>
          <w:sz w:val="20"/>
          <w:szCs w:val="20"/>
        </w:rPr>
        <w:t>existía</w:t>
      </w:r>
      <w:r w:rsidR="00612CE5" w:rsidRPr="0097714F">
        <w:rPr>
          <w:rFonts w:ascii="Verdana" w:hAnsi="Verdana"/>
          <w:i/>
          <w:sz w:val="20"/>
          <w:szCs w:val="20"/>
        </w:rPr>
        <w:t xml:space="preserve">. Sin embargo la fijación de este </w:t>
      </w:r>
      <w:r w:rsidR="00BB0C8C" w:rsidRPr="0097714F">
        <w:rPr>
          <w:rFonts w:ascii="Verdana" w:hAnsi="Verdana"/>
          <w:i/>
          <w:sz w:val="20"/>
          <w:szCs w:val="20"/>
        </w:rPr>
        <w:t>límite</w:t>
      </w:r>
      <w:r w:rsidR="00612CE5" w:rsidRPr="0097714F">
        <w:rPr>
          <w:rFonts w:ascii="Verdana" w:hAnsi="Verdana"/>
          <w:i/>
          <w:sz w:val="20"/>
          <w:szCs w:val="20"/>
        </w:rPr>
        <w:t xml:space="preserve"> no implicaba hasta entonces estable</w:t>
      </w:r>
      <w:r w:rsidR="00BB0C8C" w:rsidRPr="0097714F">
        <w:rPr>
          <w:rFonts w:ascii="Verdana" w:hAnsi="Verdana"/>
          <w:i/>
          <w:sz w:val="20"/>
          <w:szCs w:val="20"/>
        </w:rPr>
        <w:t xml:space="preserve">cer un mar territorial de 200 M, sino la Doctrina entendió  que es a los efectos de la explotación económica, por lo que obedece más al término de ZEE que al de MT. </w:t>
      </w:r>
      <w:r w:rsidRPr="0097714F">
        <w:rPr>
          <w:rFonts w:ascii="Verdana" w:hAnsi="Verdana"/>
          <w:i/>
          <w:sz w:val="20"/>
          <w:szCs w:val="20"/>
        </w:rPr>
        <w:t xml:space="preserve"> </w:t>
      </w:r>
    </w:p>
    <w:p w:rsidR="006E2952" w:rsidRPr="0097714F" w:rsidRDefault="006E2952" w:rsidP="0097714F">
      <w:pPr>
        <w:spacing w:line="360" w:lineRule="auto"/>
        <w:jc w:val="both"/>
        <w:rPr>
          <w:rFonts w:ascii="Verdana" w:hAnsi="Verdana"/>
          <w:i/>
          <w:sz w:val="20"/>
          <w:szCs w:val="20"/>
        </w:rPr>
      </w:pPr>
      <w:r w:rsidRPr="0097714F">
        <w:rPr>
          <w:rFonts w:ascii="Verdana" w:hAnsi="Verdana"/>
          <w:i/>
          <w:sz w:val="20"/>
          <w:szCs w:val="20"/>
        </w:rPr>
        <w:t>El Código Civil en 1969 en el Art 2340 inc. 1 determina por primera vez en Argentina el Mar Territorial:</w:t>
      </w:r>
    </w:p>
    <w:p w:rsidR="006E2952" w:rsidRPr="0097714F" w:rsidRDefault="006E2952" w:rsidP="0097714F">
      <w:pPr>
        <w:pStyle w:val="NormalWeb"/>
        <w:shd w:val="clear" w:color="auto" w:fill="F9F9F9"/>
        <w:spacing w:line="360" w:lineRule="auto"/>
        <w:jc w:val="both"/>
        <w:rPr>
          <w:rFonts w:ascii="Verdana" w:eastAsiaTheme="minorHAnsi" w:hAnsi="Verdana" w:cstheme="minorBidi"/>
          <w:i/>
          <w:sz w:val="20"/>
          <w:szCs w:val="20"/>
          <w:lang w:eastAsia="en-US"/>
        </w:rPr>
      </w:pPr>
      <w:r w:rsidRPr="0097714F">
        <w:rPr>
          <w:rFonts w:ascii="Verdana" w:eastAsiaTheme="minorHAnsi" w:hAnsi="Verdana" w:cstheme="minorBidi"/>
          <w:i/>
          <w:sz w:val="20"/>
          <w:szCs w:val="20"/>
          <w:lang w:eastAsia="en-US"/>
        </w:rPr>
        <w:t>(...) son bienes públicos del Estado general o de los Estados particulares: 1) los mares adyacentes al territorio de la República, hasta la distancia de 1 legua marina, medida desde la línea de la más baja marea.</w:t>
      </w:r>
    </w:p>
    <w:p w:rsidR="006E2952" w:rsidRPr="0097714F" w:rsidRDefault="006E2952" w:rsidP="0097714F">
      <w:pPr>
        <w:pStyle w:val="NormalWeb"/>
        <w:shd w:val="clear" w:color="auto" w:fill="F9F9F9"/>
        <w:spacing w:line="360" w:lineRule="auto"/>
        <w:jc w:val="center"/>
        <w:rPr>
          <w:rFonts w:ascii="Verdana" w:eastAsiaTheme="minorHAnsi" w:hAnsi="Verdana" w:cstheme="minorBidi"/>
          <w:b/>
          <w:i/>
          <w:color w:val="002060"/>
          <w:sz w:val="20"/>
          <w:szCs w:val="20"/>
          <w:u w:val="single"/>
          <w:lang w:eastAsia="en-US"/>
        </w:rPr>
      </w:pPr>
      <w:r w:rsidRPr="0097714F">
        <w:rPr>
          <w:rFonts w:ascii="Verdana" w:eastAsiaTheme="minorHAnsi" w:hAnsi="Verdana" w:cstheme="minorBidi"/>
          <w:b/>
          <w:i/>
          <w:color w:val="002060"/>
          <w:sz w:val="20"/>
          <w:szCs w:val="20"/>
          <w:u w:val="single"/>
          <w:lang w:eastAsia="en-US"/>
        </w:rPr>
        <w:t>LEY 23968</w:t>
      </w:r>
    </w:p>
    <w:p w:rsidR="00C81E38" w:rsidRPr="0097714F" w:rsidRDefault="00C81E38" w:rsidP="0097714F">
      <w:pPr>
        <w:pStyle w:val="Prrafodelista"/>
        <w:numPr>
          <w:ilvl w:val="0"/>
          <w:numId w:val="19"/>
        </w:numPr>
        <w:spacing w:line="360" w:lineRule="auto"/>
        <w:jc w:val="both"/>
        <w:rPr>
          <w:rFonts w:ascii="Verdana" w:hAnsi="Verdana"/>
          <w:i/>
          <w:sz w:val="20"/>
          <w:szCs w:val="20"/>
        </w:rPr>
      </w:pPr>
      <w:r w:rsidRPr="0097714F">
        <w:rPr>
          <w:rFonts w:ascii="Verdana" w:hAnsi="Verdana"/>
          <w:b/>
          <w:i/>
          <w:color w:val="002060"/>
          <w:sz w:val="20"/>
          <w:szCs w:val="20"/>
          <w:u w:val="single"/>
        </w:rPr>
        <w:t>El mar territorial Argentino</w:t>
      </w:r>
      <w:r w:rsidRPr="0097714F">
        <w:rPr>
          <w:rFonts w:ascii="Verdana" w:hAnsi="Verdana"/>
          <w:i/>
          <w:color w:val="002060"/>
          <w:sz w:val="20"/>
          <w:szCs w:val="20"/>
        </w:rPr>
        <w:t xml:space="preserve"> </w:t>
      </w:r>
      <w:r w:rsidRPr="0097714F">
        <w:rPr>
          <w:rFonts w:ascii="Verdana" w:hAnsi="Verdana"/>
          <w:i/>
          <w:sz w:val="20"/>
          <w:szCs w:val="20"/>
        </w:rPr>
        <w:t xml:space="preserve">quedo establecido con la </w:t>
      </w:r>
      <w:r w:rsidRPr="0097714F">
        <w:rPr>
          <w:rFonts w:ascii="Verdana" w:hAnsi="Verdana"/>
          <w:b/>
          <w:i/>
          <w:sz w:val="20"/>
          <w:szCs w:val="20"/>
          <w:u w:val="single"/>
        </w:rPr>
        <w:t xml:space="preserve">ley nº 23.968 </w:t>
      </w:r>
      <w:r w:rsidRPr="0097714F">
        <w:rPr>
          <w:rFonts w:ascii="Verdana" w:hAnsi="Verdana"/>
          <w:i/>
          <w:sz w:val="20"/>
          <w:szCs w:val="20"/>
        </w:rPr>
        <w:t xml:space="preserve">de Espacios Marítimos Argentinos, sancionada en agosto de 1991 y promulgada en Septiembre de ese año. Establece:  </w:t>
      </w:r>
    </w:p>
    <w:p w:rsidR="00BB0C8C" w:rsidRPr="0097714F" w:rsidRDefault="00C81E38" w:rsidP="0097714F">
      <w:pPr>
        <w:pStyle w:val="Prrafodelista"/>
        <w:spacing w:line="360" w:lineRule="auto"/>
        <w:ind w:left="709"/>
        <w:jc w:val="both"/>
        <w:rPr>
          <w:rFonts w:ascii="Verdana" w:hAnsi="Verdana"/>
          <w:sz w:val="20"/>
          <w:szCs w:val="20"/>
        </w:rPr>
      </w:pPr>
      <w:r w:rsidRPr="0097714F">
        <w:rPr>
          <w:rFonts w:ascii="Verdana" w:hAnsi="Verdana"/>
          <w:b/>
          <w:sz w:val="20"/>
          <w:szCs w:val="20"/>
        </w:rPr>
        <w:t>Art. 3</w:t>
      </w:r>
      <w:r w:rsidRPr="0097714F">
        <w:rPr>
          <w:rFonts w:ascii="Verdana" w:hAnsi="Verdana"/>
          <w:sz w:val="20"/>
          <w:szCs w:val="20"/>
        </w:rPr>
        <w:t xml:space="preserve">  </w:t>
      </w:r>
      <w:r w:rsidRPr="0097714F">
        <w:rPr>
          <w:rFonts w:ascii="Verdana" w:hAnsi="Verdana"/>
          <w:b/>
          <w:sz w:val="20"/>
          <w:szCs w:val="20"/>
        </w:rPr>
        <w:t>El mar territorial argentino</w:t>
      </w:r>
      <w:r w:rsidRPr="0097714F">
        <w:rPr>
          <w:rFonts w:ascii="Verdana" w:hAnsi="Verdana"/>
          <w:sz w:val="20"/>
          <w:szCs w:val="20"/>
        </w:rPr>
        <w:t xml:space="preserve"> </w:t>
      </w:r>
    </w:p>
    <w:p w:rsidR="00C81E38" w:rsidRPr="0097714F" w:rsidRDefault="00BB0C8C" w:rsidP="0097714F">
      <w:pPr>
        <w:pStyle w:val="Prrafodelista"/>
        <w:numPr>
          <w:ilvl w:val="0"/>
          <w:numId w:val="20"/>
        </w:numPr>
        <w:spacing w:line="360" w:lineRule="auto"/>
        <w:jc w:val="both"/>
        <w:rPr>
          <w:rFonts w:ascii="Verdana" w:hAnsi="Verdana"/>
          <w:sz w:val="20"/>
          <w:szCs w:val="20"/>
        </w:rPr>
      </w:pPr>
      <w:r w:rsidRPr="0097714F">
        <w:rPr>
          <w:rFonts w:ascii="Verdana" w:hAnsi="Verdana"/>
          <w:sz w:val="20"/>
          <w:szCs w:val="20"/>
        </w:rPr>
        <w:t>S</w:t>
      </w:r>
      <w:r w:rsidR="00C81E38" w:rsidRPr="0097714F">
        <w:rPr>
          <w:rFonts w:ascii="Verdana" w:hAnsi="Verdana"/>
          <w:sz w:val="20"/>
          <w:szCs w:val="20"/>
        </w:rPr>
        <w:t xml:space="preserve">e extiende hasta una distancia de doce (12) millas marinas a partir de las líneas de base que se establecen en el art. 1 de la presente ley. </w:t>
      </w:r>
    </w:p>
    <w:p w:rsidR="00C81E38" w:rsidRPr="0097714F" w:rsidRDefault="00C81E38" w:rsidP="0097714F">
      <w:pPr>
        <w:pStyle w:val="Prrafodelista"/>
        <w:numPr>
          <w:ilvl w:val="0"/>
          <w:numId w:val="20"/>
        </w:numPr>
        <w:spacing w:line="360" w:lineRule="auto"/>
        <w:jc w:val="both"/>
        <w:rPr>
          <w:rFonts w:ascii="Verdana" w:hAnsi="Verdana"/>
          <w:sz w:val="20"/>
          <w:szCs w:val="20"/>
        </w:rPr>
      </w:pPr>
      <w:r w:rsidRPr="0097714F">
        <w:rPr>
          <w:rFonts w:ascii="Verdana" w:hAnsi="Verdana"/>
          <w:sz w:val="20"/>
          <w:szCs w:val="20"/>
        </w:rPr>
        <w:t>La Nación Argentina posee y ejerce soberanía plena sobre el mar territorial, así como sobre el espacio aéreo, el lecho y el subsuelo de dicho mar.</w:t>
      </w:r>
    </w:p>
    <w:p w:rsidR="00197EAC" w:rsidRPr="0097714F" w:rsidRDefault="00C81E38" w:rsidP="0097714F">
      <w:pPr>
        <w:pStyle w:val="Prrafodelista"/>
        <w:numPr>
          <w:ilvl w:val="0"/>
          <w:numId w:val="20"/>
        </w:numPr>
        <w:spacing w:line="360" w:lineRule="auto"/>
        <w:jc w:val="both"/>
        <w:rPr>
          <w:rFonts w:ascii="Verdana" w:hAnsi="Verdana"/>
          <w:sz w:val="20"/>
          <w:szCs w:val="20"/>
        </w:rPr>
      </w:pPr>
      <w:r w:rsidRPr="0097714F">
        <w:rPr>
          <w:rFonts w:ascii="Verdana" w:hAnsi="Verdana"/>
          <w:sz w:val="20"/>
          <w:szCs w:val="20"/>
        </w:rPr>
        <w:t>En el mar territorial se reconoce a los buques de terceros Estados el derecho de paso inocente, siempre que el mismo se practique de conformidad con las normas del derecho internacional y a las leyes y reglamentos que la República Argentina dicte en su condición de Estado ribereño</w:t>
      </w:r>
    </w:p>
    <w:p w:rsidR="006E2952" w:rsidRPr="0097714F" w:rsidRDefault="006E2952" w:rsidP="0097714F">
      <w:pPr>
        <w:pStyle w:val="Prrafodelista"/>
        <w:numPr>
          <w:ilvl w:val="0"/>
          <w:numId w:val="19"/>
        </w:numPr>
        <w:spacing w:line="360" w:lineRule="auto"/>
        <w:jc w:val="both"/>
        <w:rPr>
          <w:rFonts w:ascii="Verdana" w:hAnsi="Verdana"/>
          <w:sz w:val="20"/>
          <w:szCs w:val="20"/>
        </w:rPr>
      </w:pPr>
      <w:r w:rsidRPr="0097714F">
        <w:rPr>
          <w:rFonts w:ascii="Verdana" w:hAnsi="Verdana"/>
          <w:b/>
          <w:i/>
          <w:color w:val="002060"/>
          <w:sz w:val="20"/>
          <w:szCs w:val="20"/>
          <w:u w:val="single"/>
        </w:rPr>
        <w:lastRenderedPageBreak/>
        <w:t xml:space="preserve">Zona </w:t>
      </w:r>
      <w:r w:rsidR="00D64D69" w:rsidRPr="0097714F">
        <w:rPr>
          <w:rFonts w:ascii="Verdana" w:hAnsi="Verdana"/>
          <w:b/>
          <w:i/>
          <w:color w:val="002060"/>
          <w:sz w:val="20"/>
          <w:szCs w:val="20"/>
          <w:u w:val="single"/>
        </w:rPr>
        <w:t>contigua Argentina:</w:t>
      </w:r>
      <w:r w:rsidR="00D64D69" w:rsidRPr="0097714F">
        <w:rPr>
          <w:rFonts w:ascii="Verdana" w:hAnsi="Verdana"/>
          <w:sz w:val="20"/>
          <w:szCs w:val="20"/>
        </w:rPr>
        <w:t xml:space="preserve"> Se extiende hasta una distancia de 24 MM. La Nación ejerce en esta zona todos sus poderes fiscales  y jurisdiccionales, preventivos y represivos, en materia impositiva, aduanera, sanitaria, cambiaria e inmigratoria, sin perjuicio de las exenciones parciales o totales que legalmente se determinen. Puede prevenir y sancionar infracciones a sus leyes y reglamentos en materia fiscal, sanitaria, aduanera y de inmigración que se cometan en su territorio o en su mar territorial. </w:t>
      </w:r>
    </w:p>
    <w:p w:rsidR="00D64D69" w:rsidRPr="0097714F" w:rsidRDefault="00D64D69" w:rsidP="0097714F">
      <w:pPr>
        <w:pStyle w:val="Prrafodelista"/>
        <w:numPr>
          <w:ilvl w:val="0"/>
          <w:numId w:val="19"/>
        </w:numPr>
        <w:spacing w:line="360" w:lineRule="auto"/>
        <w:jc w:val="both"/>
        <w:rPr>
          <w:rFonts w:ascii="Verdana" w:hAnsi="Verdana"/>
          <w:sz w:val="20"/>
          <w:szCs w:val="20"/>
        </w:rPr>
      </w:pPr>
      <w:r w:rsidRPr="0097714F">
        <w:rPr>
          <w:rFonts w:ascii="Verdana" w:hAnsi="Verdana"/>
          <w:b/>
          <w:i/>
          <w:color w:val="002060"/>
          <w:sz w:val="20"/>
          <w:szCs w:val="20"/>
          <w:u w:val="single"/>
        </w:rPr>
        <w:t>Zona Económica Exclusiva</w:t>
      </w:r>
      <w:r w:rsidRPr="0097714F">
        <w:rPr>
          <w:rFonts w:ascii="Verdana" w:hAnsi="Verdana"/>
          <w:sz w:val="20"/>
          <w:szCs w:val="20"/>
        </w:rPr>
        <w:t>: Se extiende hasta las 200 MM</w:t>
      </w:r>
      <w:r w:rsidR="006058E5" w:rsidRPr="0097714F">
        <w:rPr>
          <w:rFonts w:ascii="Verdana" w:hAnsi="Verdana"/>
          <w:sz w:val="20"/>
          <w:szCs w:val="20"/>
        </w:rPr>
        <w:t xml:space="preserve">. La Nación ejerce en esta zona todos sus poderes fiscales y jurisdiccionales, preventivos y represivos, en materia impositiva, aduanera, sanitaria, cambiaria e inmigratoria, sin perjuicio de las exenciones parciales o totales que legalmente se determinen. </w:t>
      </w:r>
    </w:p>
    <w:p w:rsidR="006058E5" w:rsidRPr="0097714F" w:rsidRDefault="006058E5" w:rsidP="0097714F">
      <w:pPr>
        <w:pStyle w:val="Prrafodelista"/>
        <w:spacing w:line="360" w:lineRule="auto"/>
        <w:jc w:val="both"/>
        <w:rPr>
          <w:rFonts w:ascii="Verdana" w:hAnsi="Verdana"/>
          <w:sz w:val="20"/>
          <w:szCs w:val="20"/>
        </w:rPr>
      </w:pPr>
      <w:r w:rsidRPr="0097714F">
        <w:rPr>
          <w:rFonts w:ascii="Verdana" w:hAnsi="Verdana"/>
          <w:sz w:val="20"/>
          <w:szCs w:val="20"/>
        </w:rPr>
        <w:t xml:space="preserve">Ejerce derechos de soberanía para exploración, explotación, conservación y administración de los recursos naturales. </w:t>
      </w:r>
    </w:p>
    <w:p w:rsidR="006058E5" w:rsidRPr="0097714F" w:rsidRDefault="006058E5" w:rsidP="0097714F">
      <w:pPr>
        <w:pStyle w:val="Prrafodelista"/>
        <w:numPr>
          <w:ilvl w:val="0"/>
          <w:numId w:val="19"/>
        </w:numPr>
        <w:spacing w:line="360" w:lineRule="auto"/>
        <w:jc w:val="both"/>
        <w:rPr>
          <w:rFonts w:ascii="Verdana" w:hAnsi="Verdana"/>
          <w:sz w:val="20"/>
          <w:szCs w:val="20"/>
        </w:rPr>
      </w:pPr>
      <w:r w:rsidRPr="0097714F">
        <w:rPr>
          <w:rFonts w:ascii="Verdana" w:hAnsi="Verdana"/>
          <w:b/>
          <w:i/>
          <w:color w:val="002060"/>
          <w:sz w:val="20"/>
          <w:szCs w:val="20"/>
          <w:u w:val="single"/>
        </w:rPr>
        <w:t>La Plataforma Continental</w:t>
      </w:r>
      <w:r w:rsidRPr="0097714F">
        <w:rPr>
          <w:rFonts w:ascii="Verdana" w:hAnsi="Verdana"/>
          <w:sz w:val="20"/>
          <w:szCs w:val="20"/>
        </w:rPr>
        <w:t>: Ejerce soberanía la Nación Argentina. Comprende suelo y subsuelo de áreas submarinas.</w:t>
      </w:r>
    </w:p>
    <w:p w:rsidR="006058E5" w:rsidRPr="0097714F" w:rsidRDefault="006058E5" w:rsidP="0097714F">
      <w:pPr>
        <w:spacing w:line="360" w:lineRule="auto"/>
        <w:ind w:left="360"/>
        <w:jc w:val="both"/>
        <w:rPr>
          <w:rFonts w:ascii="Verdana" w:hAnsi="Verdana"/>
          <w:sz w:val="20"/>
          <w:szCs w:val="20"/>
        </w:rPr>
      </w:pPr>
      <w:r w:rsidRPr="0097714F">
        <w:rPr>
          <w:rFonts w:ascii="Verdana" w:hAnsi="Verdana"/>
          <w:sz w:val="20"/>
          <w:szCs w:val="20"/>
        </w:rPr>
        <w:t xml:space="preserve">Respecto a los espacios marítimos aquí determinados la República Argentina conserva el derecho exclusivo de construir, autorizar y reglamentar la construcción, el funcionamiento y la utilización de todo tipo de instalaciones y estructuras, ejerciendo sobre las mismas su jurisdicción exclusiva , inclusive en materia de leyes y reglamentos en materia fiscal, aduanera, sanitaria y de inmigración. </w:t>
      </w:r>
    </w:p>
    <w:p w:rsidR="006058E5" w:rsidRPr="0097714F" w:rsidRDefault="006058E5" w:rsidP="0097714F">
      <w:pPr>
        <w:pStyle w:val="Prrafodelista"/>
        <w:spacing w:line="360" w:lineRule="auto"/>
        <w:ind w:left="142"/>
        <w:jc w:val="both"/>
        <w:rPr>
          <w:rFonts w:ascii="Verdana" w:hAnsi="Verdana"/>
          <w:b/>
          <w:sz w:val="20"/>
          <w:szCs w:val="20"/>
          <w:u w:val="single"/>
        </w:rPr>
      </w:pPr>
    </w:p>
    <w:p w:rsidR="00D721AC" w:rsidRPr="0097714F" w:rsidRDefault="00D721AC" w:rsidP="0097714F">
      <w:pPr>
        <w:pStyle w:val="Prrafodelista"/>
        <w:spacing w:line="360" w:lineRule="auto"/>
        <w:ind w:left="142"/>
        <w:jc w:val="both"/>
        <w:rPr>
          <w:rFonts w:ascii="Verdana" w:hAnsi="Verdana"/>
          <w:b/>
          <w:sz w:val="20"/>
          <w:szCs w:val="20"/>
          <w:u w:val="single"/>
        </w:rPr>
      </w:pPr>
    </w:p>
    <w:p w:rsidR="006058E5" w:rsidRPr="0097714F" w:rsidRDefault="00343E51" w:rsidP="0097714F">
      <w:pPr>
        <w:pStyle w:val="Prrafodelista"/>
        <w:numPr>
          <w:ilvl w:val="0"/>
          <w:numId w:val="2"/>
        </w:numPr>
        <w:spacing w:line="360" w:lineRule="auto"/>
        <w:jc w:val="both"/>
        <w:rPr>
          <w:rFonts w:ascii="Verdana" w:hAnsi="Verdana"/>
          <w:color w:val="002060"/>
          <w:sz w:val="20"/>
          <w:szCs w:val="20"/>
          <w:u w:val="single"/>
        </w:rPr>
      </w:pPr>
      <w:r w:rsidRPr="0097714F">
        <w:rPr>
          <w:rFonts w:ascii="Verdana" w:hAnsi="Verdana"/>
          <w:color w:val="002060"/>
          <w:sz w:val="20"/>
          <w:szCs w:val="20"/>
          <w:u w:val="single"/>
        </w:rPr>
        <w:t>Jurisdicción y Ley aplicable a los hechos y contratos relacionados con la navegación. Tratado de Montevideo de 1940. Convenciones de Bruselas de 1952. Normas de derecho internacional privado de la Ley de la Navegación.</w:t>
      </w:r>
    </w:p>
    <w:p w:rsidR="00343E51" w:rsidRPr="0097714F" w:rsidRDefault="00343E51" w:rsidP="0097714F">
      <w:pPr>
        <w:pStyle w:val="Prrafodelista"/>
        <w:spacing w:line="360" w:lineRule="auto"/>
        <w:jc w:val="both"/>
        <w:rPr>
          <w:rFonts w:ascii="Verdana" w:hAnsi="Verdana"/>
          <w:color w:val="002060"/>
          <w:sz w:val="20"/>
          <w:szCs w:val="20"/>
          <w:u w:val="single"/>
        </w:rPr>
      </w:pPr>
    </w:p>
    <w:p w:rsidR="006E2952" w:rsidRPr="0097714F" w:rsidRDefault="00343E51" w:rsidP="0097714F">
      <w:pPr>
        <w:pStyle w:val="Prrafodelista"/>
        <w:numPr>
          <w:ilvl w:val="0"/>
          <w:numId w:val="22"/>
        </w:numPr>
        <w:spacing w:line="360" w:lineRule="auto"/>
        <w:ind w:left="426" w:hanging="426"/>
        <w:jc w:val="both"/>
        <w:rPr>
          <w:rFonts w:ascii="Verdana" w:hAnsi="Verdana"/>
          <w:b/>
          <w:sz w:val="20"/>
          <w:szCs w:val="20"/>
          <w:u w:val="single"/>
        </w:rPr>
      </w:pPr>
      <w:r w:rsidRPr="0097714F">
        <w:rPr>
          <w:rFonts w:ascii="Verdana" w:hAnsi="Verdana"/>
          <w:b/>
          <w:sz w:val="20"/>
          <w:szCs w:val="20"/>
          <w:u w:val="single"/>
        </w:rPr>
        <w:t>Legislación Local</w:t>
      </w:r>
    </w:p>
    <w:p w:rsidR="00343E51" w:rsidRPr="0097714F" w:rsidRDefault="00343E51" w:rsidP="0097714F">
      <w:pPr>
        <w:pStyle w:val="Prrafodelista"/>
        <w:numPr>
          <w:ilvl w:val="0"/>
          <w:numId w:val="23"/>
        </w:numPr>
        <w:spacing w:line="360" w:lineRule="auto"/>
        <w:jc w:val="both"/>
        <w:rPr>
          <w:rFonts w:ascii="Verdana" w:hAnsi="Verdana"/>
          <w:color w:val="002060"/>
          <w:sz w:val="20"/>
          <w:szCs w:val="20"/>
          <w:u w:val="single"/>
        </w:rPr>
      </w:pPr>
      <w:r w:rsidRPr="0097714F">
        <w:rPr>
          <w:rFonts w:ascii="Verdana" w:hAnsi="Verdana"/>
          <w:color w:val="002060"/>
          <w:sz w:val="20"/>
          <w:szCs w:val="20"/>
          <w:u w:val="single"/>
        </w:rPr>
        <w:t>Le aplicable</w:t>
      </w:r>
    </w:p>
    <w:p w:rsidR="00343E51" w:rsidRPr="0097714F" w:rsidRDefault="00343E51" w:rsidP="0097714F">
      <w:pPr>
        <w:spacing w:line="360" w:lineRule="auto"/>
        <w:jc w:val="both"/>
        <w:rPr>
          <w:rFonts w:ascii="Verdana" w:hAnsi="Verdana"/>
          <w:sz w:val="20"/>
          <w:szCs w:val="20"/>
        </w:rPr>
      </w:pPr>
      <w:r w:rsidRPr="0097714F">
        <w:rPr>
          <w:rFonts w:ascii="Verdana" w:hAnsi="Verdana"/>
          <w:sz w:val="20"/>
          <w:szCs w:val="20"/>
        </w:rPr>
        <w:t xml:space="preserve">Nuestra Ley de </w:t>
      </w:r>
      <w:r w:rsidR="00FD09CB" w:rsidRPr="0097714F">
        <w:rPr>
          <w:rFonts w:ascii="Verdana" w:hAnsi="Verdana"/>
          <w:sz w:val="20"/>
          <w:szCs w:val="20"/>
        </w:rPr>
        <w:t>Navegación</w:t>
      </w:r>
      <w:r w:rsidRPr="0097714F">
        <w:rPr>
          <w:rFonts w:ascii="Verdana" w:hAnsi="Verdana"/>
          <w:sz w:val="20"/>
          <w:szCs w:val="20"/>
        </w:rPr>
        <w:t xml:space="preserve"> expresa que los buques de pabellón nacional, </w:t>
      </w:r>
      <w:r w:rsidR="00FD09CB" w:rsidRPr="0097714F">
        <w:rPr>
          <w:rFonts w:ascii="Verdana" w:hAnsi="Verdana"/>
          <w:sz w:val="20"/>
          <w:szCs w:val="20"/>
        </w:rPr>
        <w:t>personas a bordo, y los hechos y actos que en ellos se produzcan, se encuentran sometidos a las leyes nacionales mientras naveguen en aguas no sujetas a soberanía de algún Estado (Art. 6), y en mar territorial extranjero, mientras realicen el paso inofensivo, salvo las restricciones impuestas por el Derecho Internacional Público (Art 7).</w:t>
      </w:r>
    </w:p>
    <w:p w:rsidR="00FD09CB" w:rsidRPr="0097714F" w:rsidRDefault="00FD09CB" w:rsidP="0097714F">
      <w:pPr>
        <w:pStyle w:val="Prrafodelista"/>
        <w:numPr>
          <w:ilvl w:val="0"/>
          <w:numId w:val="23"/>
        </w:numPr>
        <w:spacing w:line="360" w:lineRule="auto"/>
        <w:jc w:val="both"/>
        <w:rPr>
          <w:rFonts w:ascii="Verdana" w:hAnsi="Verdana"/>
          <w:i/>
          <w:sz w:val="20"/>
          <w:szCs w:val="20"/>
        </w:rPr>
      </w:pPr>
      <w:r w:rsidRPr="0097714F">
        <w:rPr>
          <w:rFonts w:ascii="Verdana" w:hAnsi="Verdana"/>
          <w:color w:val="002060"/>
          <w:sz w:val="20"/>
          <w:szCs w:val="20"/>
          <w:u w:val="single"/>
        </w:rPr>
        <w:lastRenderedPageBreak/>
        <w:t>Normas de Derecho Internacional Privado</w:t>
      </w:r>
      <w:r w:rsidRPr="0097714F">
        <w:rPr>
          <w:rFonts w:ascii="Verdana" w:hAnsi="Verdana"/>
          <w:sz w:val="20"/>
          <w:szCs w:val="20"/>
        </w:rPr>
        <w:t xml:space="preserve">: El Título V trata estas normas, Su Capítulo I se ocupa  </w:t>
      </w:r>
      <w:r w:rsidRPr="0097714F">
        <w:rPr>
          <w:rFonts w:ascii="Verdana" w:hAnsi="Verdana"/>
          <w:i/>
          <w:sz w:val="20"/>
          <w:szCs w:val="20"/>
        </w:rPr>
        <w:t>“ De los conflictos de leyes”</w:t>
      </w:r>
    </w:p>
    <w:p w:rsidR="00FD09CB" w:rsidRPr="0097714F" w:rsidRDefault="00FD09CB" w:rsidP="0097714F">
      <w:pPr>
        <w:pStyle w:val="Prrafodelista"/>
        <w:spacing w:line="360" w:lineRule="auto"/>
        <w:jc w:val="both"/>
        <w:rPr>
          <w:rFonts w:ascii="Verdana" w:hAnsi="Verdana"/>
          <w:sz w:val="20"/>
          <w:szCs w:val="20"/>
        </w:rPr>
      </w:pPr>
      <w:r w:rsidRPr="0097714F">
        <w:rPr>
          <w:rFonts w:ascii="Verdana" w:hAnsi="Verdana"/>
          <w:sz w:val="20"/>
          <w:szCs w:val="20"/>
        </w:rPr>
        <w:t xml:space="preserve">Capitulo II se ocupa </w:t>
      </w:r>
      <w:r w:rsidRPr="0097714F">
        <w:rPr>
          <w:rFonts w:ascii="Verdana" w:hAnsi="Verdana"/>
          <w:i/>
          <w:sz w:val="20"/>
          <w:szCs w:val="20"/>
        </w:rPr>
        <w:t>“De los conflictos de Competencia</w:t>
      </w:r>
      <w:r w:rsidRPr="0097714F">
        <w:rPr>
          <w:rFonts w:ascii="Verdana" w:hAnsi="Verdana"/>
          <w:sz w:val="20"/>
          <w:szCs w:val="20"/>
        </w:rPr>
        <w:t>”</w:t>
      </w:r>
    </w:p>
    <w:p w:rsidR="00DD5028" w:rsidRPr="0097714F" w:rsidRDefault="00DD5028" w:rsidP="0097714F">
      <w:pPr>
        <w:pStyle w:val="Prrafodelista"/>
        <w:spacing w:line="360" w:lineRule="auto"/>
        <w:jc w:val="both"/>
        <w:rPr>
          <w:rFonts w:ascii="Verdana" w:hAnsi="Verdana"/>
          <w:i/>
          <w:sz w:val="20"/>
          <w:szCs w:val="20"/>
        </w:rPr>
      </w:pPr>
      <w:r w:rsidRPr="0097714F">
        <w:rPr>
          <w:rFonts w:ascii="Verdana" w:hAnsi="Verdana"/>
          <w:sz w:val="20"/>
          <w:szCs w:val="20"/>
        </w:rPr>
        <w:t xml:space="preserve">Estas disposiciones </w:t>
      </w:r>
      <w:r w:rsidRPr="0097714F">
        <w:rPr>
          <w:rFonts w:ascii="Verdana" w:hAnsi="Verdana"/>
          <w:i/>
          <w:sz w:val="20"/>
          <w:szCs w:val="20"/>
        </w:rPr>
        <w:t>adoptan las normas expuestas en e</w:t>
      </w:r>
      <w:r w:rsidR="00665AB9" w:rsidRPr="0097714F">
        <w:rPr>
          <w:rFonts w:ascii="Verdana" w:hAnsi="Verdana"/>
          <w:i/>
          <w:sz w:val="20"/>
          <w:szCs w:val="20"/>
        </w:rPr>
        <w:t xml:space="preserve">l Tratado de Montevideo de 1940 sobre Navegación Comercial Internacional. </w:t>
      </w:r>
    </w:p>
    <w:p w:rsidR="00FD09CB" w:rsidRPr="0097714F" w:rsidRDefault="00FD09CB" w:rsidP="0097714F">
      <w:pPr>
        <w:pStyle w:val="Prrafodelista"/>
        <w:spacing w:line="360" w:lineRule="auto"/>
        <w:jc w:val="both"/>
        <w:rPr>
          <w:rFonts w:ascii="Verdana" w:hAnsi="Verdana"/>
          <w:sz w:val="20"/>
          <w:szCs w:val="20"/>
        </w:rPr>
      </w:pPr>
    </w:p>
    <w:p w:rsidR="00FD09CB" w:rsidRPr="0097714F" w:rsidRDefault="00FD09CB" w:rsidP="0097714F">
      <w:pPr>
        <w:pStyle w:val="Prrafodelista"/>
        <w:spacing w:line="360" w:lineRule="auto"/>
        <w:ind w:left="0"/>
        <w:jc w:val="both"/>
        <w:rPr>
          <w:rFonts w:ascii="Verdana" w:hAnsi="Verdana"/>
          <w:sz w:val="20"/>
          <w:szCs w:val="20"/>
        </w:rPr>
      </w:pPr>
      <w:r w:rsidRPr="0097714F">
        <w:rPr>
          <w:rFonts w:ascii="Verdana" w:hAnsi="Verdana"/>
          <w:color w:val="002060"/>
          <w:sz w:val="20"/>
          <w:szCs w:val="20"/>
        </w:rPr>
        <w:t xml:space="preserve">CAPITULO I: </w:t>
      </w:r>
      <w:r w:rsidRPr="0097714F">
        <w:rPr>
          <w:rFonts w:ascii="Verdana" w:hAnsi="Verdana"/>
          <w:sz w:val="20"/>
          <w:szCs w:val="20"/>
        </w:rPr>
        <w:t xml:space="preserve">Establece la </w:t>
      </w:r>
      <w:r w:rsidRPr="0097714F">
        <w:rPr>
          <w:rFonts w:ascii="Verdana" w:hAnsi="Verdana"/>
          <w:b/>
          <w:i/>
          <w:color w:val="002060"/>
          <w:sz w:val="20"/>
          <w:szCs w:val="20"/>
        </w:rPr>
        <w:t xml:space="preserve">aplicación de la ley de nacionalidad del buque </w:t>
      </w:r>
      <w:r w:rsidRPr="0097714F">
        <w:rPr>
          <w:rFonts w:ascii="Verdana" w:hAnsi="Verdana"/>
          <w:sz w:val="20"/>
          <w:szCs w:val="20"/>
        </w:rPr>
        <w:t xml:space="preserve">(la del Estado cuya bandera enarbola) en lo relativo </w:t>
      </w:r>
      <w:r w:rsidR="00B94A2F" w:rsidRPr="0097714F">
        <w:rPr>
          <w:rFonts w:ascii="Verdana" w:hAnsi="Verdana"/>
          <w:sz w:val="20"/>
          <w:szCs w:val="20"/>
        </w:rPr>
        <w:t>a:</w:t>
      </w:r>
      <w:r w:rsidRPr="0097714F">
        <w:rPr>
          <w:rFonts w:ascii="Verdana" w:hAnsi="Verdana"/>
          <w:sz w:val="20"/>
          <w:szCs w:val="20"/>
        </w:rPr>
        <w:t xml:space="preserve"> </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 xml:space="preserve">Adquisición, transferencia y extinción de su propiedad </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Otros derechos reales y privilegios</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Cambios de nacionalidad y extensión de aquellos derechos a la nueva nacionalidad</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Poderes, atribuciones y obligaciones del capitán;</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Contratos de locación y fletamento a tiempo</w:t>
      </w:r>
    </w:p>
    <w:p w:rsidR="00FD09CB" w:rsidRPr="0097714F" w:rsidRDefault="00FD09CB"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 xml:space="preserve">Naturaleza de las averías y elementos, formalidades y obligación de contribuir </w:t>
      </w:r>
      <w:r w:rsidR="00B94A2F" w:rsidRPr="0097714F">
        <w:rPr>
          <w:rFonts w:ascii="Verdana" w:hAnsi="Verdana"/>
          <w:sz w:val="20"/>
          <w:szCs w:val="20"/>
        </w:rPr>
        <w:t xml:space="preserve">en las averías comunes; </w:t>
      </w:r>
    </w:p>
    <w:p w:rsidR="00B94A2F" w:rsidRPr="0097714F" w:rsidRDefault="00B94A2F"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Abordajes en aguas no jurisdiccionales;</w:t>
      </w:r>
    </w:p>
    <w:p w:rsidR="00B94A2F" w:rsidRPr="0097714F" w:rsidRDefault="00B94A2F" w:rsidP="0097714F">
      <w:pPr>
        <w:pStyle w:val="Prrafodelista"/>
        <w:numPr>
          <w:ilvl w:val="0"/>
          <w:numId w:val="24"/>
        </w:numPr>
        <w:spacing w:line="360" w:lineRule="auto"/>
        <w:jc w:val="both"/>
        <w:rPr>
          <w:rFonts w:ascii="Verdana" w:hAnsi="Verdana"/>
          <w:sz w:val="20"/>
          <w:szCs w:val="20"/>
        </w:rPr>
      </w:pPr>
      <w:r w:rsidRPr="0097714F">
        <w:rPr>
          <w:rFonts w:ascii="Verdana" w:hAnsi="Verdana"/>
          <w:sz w:val="20"/>
          <w:szCs w:val="20"/>
        </w:rPr>
        <w:t>La Nacionalidad del buque asistente o salvador determina la ley aplicable en los casos de asistencia y salvamento en aguas no jurisdiccionales.</w:t>
      </w:r>
    </w:p>
    <w:p w:rsidR="006D26FE" w:rsidRPr="0097714F" w:rsidRDefault="006D26FE" w:rsidP="0097714F">
      <w:pPr>
        <w:spacing w:line="360" w:lineRule="auto"/>
        <w:jc w:val="both"/>
        <w:rPr>
          <w:rFonts w:ascii="Verdana" w:hAnsi="Verdana"/>
          <w:sz w:val="20"/>
          <w:szCs w:val="20"/>
        </w:rPr>
      </w:pPr>
      <w:r w:rsidRPr="0097714F">
        <w:rPr>
          <w:rFonts w:ascii="Verdana" w:hAnsi="Verdana"/>
          <w:sz w:val="20"/>
          <w:szCs w:val="20"/>
        </w:rPr>
        <w:t xml:space="preserve">         </w:t>
      </w:r>
      <w:r w:rsidRPr="0097714F">
        <w:rPr>
          <w:rFonts w:ascii="Verdana" w:hAnsi="Verdana"/>
          <w:b/>
          <w:i/>
          <w:color w:val="002060"/>
          <w:sz w:val="20"/>
          <w:szCs w:val="20"/>
        </w:rPr>
        <w:t>Se deja de lado la nacionalidad del buque en actos como</w:t>
      </w:r>
      <w:r w:rsidRPr="0097714F">
        <w:rPr>
          <w:rFonts w:ascii="Verdana" w:hAnsi="Verdana"/>
          <w:sz w:val="20"/>
          <w:szCs w:val="20"/>
        </w:rPr>
        <w:t xml:space="preserve">: </w:t>
      </w:r>
    </w:p>
    <w:p w:rsidR="006D26FE" w:rsidRPr="0097714F" w:rsidRDefault="006D26FE" w:rsidP="0097714F">
      <w:pPr>
        <w:pStyle w:val="Prrafodelista"/>
        <w:numPr>
          <w:ilvl w:val="0"/>
          <w:numId w:val="25"/>
        </w:numPr>
        <w:spacing w:line="360" w:lineRule="auto"/>
        <w:ind w:left="1134" w:hanging="425"/>
        <w:jc w:val="both"/>
        <w:rPr>
          <w:rFonts w:ascii="Verdana" w:hAnsi="Verdana"/>
          <w:sz w:val="20"/>
          <w:szCs w:val="20"/>
        </w:rPr>
      </w:pPr>
      <w:r w:rsidRPr="0097714F">
        <w:rPr>
          <w:rFonts w:ascii="Verdana" w:hAnsi="Verdana"/>
          <w:sz w:val="20"/>
          <w:szCs w:val="20"/>
        </w:rPr>
        <w:t>Contratos de transporte de mercaderías, cuando el transportador asume la obligación de entregar la carga en destino, rige la ley del lugar en que se ha de entregar la carga;</w:t>
      </w:r>
    </w:p>
    <w:p w:rsidR="006D26FE" w:rsidRPr="0097714F" w:rsidRDefault="006D26FE" w:rsidP="0097714F">
      <w:pPr>
        <w:pStyle w:val="Prrafodelista"/>
        <w:numPr>
          <w:ilvl w:val="0"/>
          <w:numId w:val="25"/>
        </w:numPr>
        <w:spacing w:line="360" w:lineRule="auto"/>
        <w:ind w:left="1134" w:hanging="425"/>
        <w:jc w:val="both"/>
        <w:rPr>
          <w:rFonts w:ascii="Verdana" w:hAnsi="Verdana"/>
          <w:sz w:val="20"/>
          <w:szCs w:val="20"/>
        </w:rPr>
      </w:pPr>
      <w:r w:rsidRPr="0097714F">
        <w:rPr>
          <w:rFonts w:ascii="Verdana" w:hAnsi="Verdana"/>
          <w:sz w:val="20"/>
          <w:szCs w:val="20"/>
        </w:rPr>
        <w:t xml:space="preserve"> Los abordajes y la asistencia y salvamento en aguas jurisdiccionales, se rige por la ley del lugar donde se producen;</w:t>
      </w:r>
    </w:p>
    <w:p w:rsidR="006D26FE" w:rsidRPr="0097714F" w:rsidRDefault="006D26FE" w:rsidP="0097714F">
      <w:pPr>
        <w:pStyle w:val="Prrafodelista"/>
        <w:numPr>
          <w:ilvl w:val="0"/>
          <w:numId w:val="25"/>
        </w:numPr>
        <w:spacing w:line="360" w:lineRule="auto"/>
        <w:ind w:left="1134" w:hanging="425"/>
        <w:jc w:val="both"/>
        <w:rPr>
          <w:rFonts w:ascii="Verdana" w:hAnsi="Verdana"/>
          <w:sz w:val="20"/>
          <w:szCs w:val="20"/>
        </w:rPr>
      </w:pPr>
      <w:r w:rsidRPr="0097714F">
        <w:rPr>
          <w:rFonts w:ascii="Verdana" w:hAnsi="Verdana"/>
          <w:sz w:val="20"/>
          <w:szCs w:val="20"/>
        </w:rPr>
        <w:t>Averías particulares relativas a los efectos embarcados, salvo el caso de fletamento a tiempo(que se rige por la ley de nacionalidad), se rigen por la ley del lugar en que debían ser entregados los efectos embarcados;</w:t>
      </w:r>
    </w:p>
    <w:p w:rsidR="006D26FE" w:rsidRPr="0097714F" w:rsidRDefault="006D26FE" w:rsidP="0097714F">
      <w:pPr>
        <w:pStyle w:val="Prrafodelista"/>
        <w:numPr>
          <w:ilvl w:val="0"/>
          <w:numId w:val="25"/>
        </w:numPr>
        <w:spacing w:line="360" w:lineRule="auto"/>
        <w:ind w:left="1134" w:hanging="425"/>
        <w:jc w:val="both"/>
        <w:rPr>
          <w:rFonts w:ascii="Verdana" w:hAnsi="Verdana"/>
          <w:sz w:val="20"/>
          <w:szCs w:val="20"/>
        </w:rPr>
      </w:pPr>
      <w:r w:rsidRPr="0097714F">
        <w:rPr>
          <w:rFonts w:ascii="Verdana" w:hAnsi="Verdana"/>
          <w:sz w:val="20"/>
          <w:szCs w:val="20"/>
        </w:rPr>
        <w:t xml:space="preserve">Contratos de seguros se rigen por la ley del domicilio de asegurador o del lugar de asiento de la sucursal si se contrató por intermedio de ella; </w:t>
      </w:r>
    </w:p>
    <w:p w:rsidR="006D26FE" w:rsidRPr="0097714F" w:rsidRDefault="006D26FE" w:rsidP="0097714F">
      <w:pPr>
        <w:pStyle w:val="Prrafodelista"/>
        <w:numPr>
          <w:ilvl w:val="0"/>
          <w:numId w:val="25"/>
        </w:numPr>
        <w:spacing w:line="360" w:lineRule="auto"/>
        <w:ind w:left="1134" w:hanging="425"/>
        <w:jc w:val="both"/>
        <w:rPr>
          <w:rFonts w:ascii="Verdana" w:hAnsi="Verdana"/>
          <w:sz w:val="20"/>
          <w:szCs w:val="20"/>
        </w:rPr>
      </w:pPr>
      <w:r w:rsidRPr="0097714F">
        <w:rPr>
          <w:rFonts w:ascii="Verdana" w:hAnsi="Verdana"/>
          <w:sz w:val="20"/>
          <w:szCs w:val="20"/>
        </w:rPr>
        <w:t xml:space="preserve">El derecho de embargar, tomar medidas precautorias y vender judicialmente el buque, se rige por la ley del lugar en que este se encuentra. </w:t>
      </w:r>
    </w:p>
    <w:p w:rsidR="00DD5028" w:rsidRPr="0097714F" w:rsidRDefault="00DD5028" w:rsidP="0097714F">
      <w:pPr>
        <w:spacing w:line="360" w:lineRule="auto"/>
        <w:jc w:val="both"/>
        <w:rPr>
          <w:rFonts w:ascii="Verdana" w:hAnsi="Verdana"/>
          <w:color w:val="002060"/>
          <w:sz w:val="20"/>
          <w:szCs w:val="20"/>
        </w:rPr>
      </w:pPr>
      <w:r w:rsidRPr="0097714F">
        <w:rPr>
          <w:rFonts w:ascii="Verdana" w:hAnsi="Verdana"/>
          <w:color w:val="002060"/>
          <w:sz w:val="20"/>
          <w:szCs w:val="20"/>
        </w:rPr>
        <w:t xml:space="preserve">CAPITULO II: </w:t>
      </w:r>
      <w:r w:rsidRPr="0097714F">
        <w:rPr>
          <w:rFonts w:ascii="Verdana" w:hAnsi="Verdana"/>
          <w:sz w:val="20"/>
          <w:szCs w:val="20"/>
        </w:rPr>
        <w:t>Se ocupa de cuestiones de competencia. A nivel internacional del Art. 612 al 621</w:t>
      </w:r>
      <w:r w:rsidRPr="0097714F">
        <w:rPr>
          <w:rFonts w:ascii="Verdana" w:hAnsi="Verdana"/>
          <w:color w:val="002060"/>
          <w:sz w:val="20"/>
          <w:szCs w:val="20"/>
        </w:rPr>
        <w:t xml:space="preserve"> </w:t>
      </w:r>
      <w:r w:rsidRPr="0097714F">
        <w:rPr>
          <w:rFonts w:ascii="Verdana" w:hAnsi="Verdana"/>
          <w:b/>
          <w:i/>
          <w:color w:val="002060"/>
          <w:sz w:val="20"/>
          <w:szCs w:val="20"/>
        </w:rPr>
        <w:t>establecen la jurisdicción de los tribunales nacionales</w:t>
      </w:r>
      <w:r w:rsidRPr="0097714F">
        <w:rPr>
          <w:rFonts w:ascii="Verdana" w:hAnsi="Verdana"/>
          <w:color w:val="002060"/>
          <w:sz w:val="20"/>
          <w:szCs w:val="20"/>
        </w:rPr>
        <w:t xml:space="preserve">: </w:t>
      </w:r>
    </w:p>
    <w:p w:rsidR="00DD5028" w:rsidRPr="0097714F" w:rsidRDefault="00DD5028" w:rsidP="0097714F">
      <w:pPr>
        <w:spacing w:line="360" w:lineRule="auto"/>
        <w:jc w:val="both"/>
        <w:rPr>
          <w:rFonts w:ascii="Verdana" w:hAnsi="Verdana"/>
          <w:color w:val="002060"/>
          <w:sz w:val="20"/>
          <w:szCs w:val="20"/>
        </w:rPr>
      </w:pPr>
      <w:r w:rsidRPr="0097714F">
        <w:rPr>
          <w:rFonts w:ascii="Verdana" w:hAnsi="Verdana"/>
          <w:color w:val="002060"/>
          <w:sz w:val="20"/>
          <w:szCs w:val="20"/>
        </w:rPr>
        <w:t xml:space="preserve">              </w:t>
      </w:r>
    </w:p>
    <w:p w:rsidR="006D26FE"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lastRenderedPageBreak/>
        <w:t>En los juicios en que sea parte un propietario o armador de un buque de bandera extranjera, en los casos en que un buque extranjero pueda ser embargado.</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 xml:space="preserve">En casos de abordaje y de asistencia y salvamento en aguas jurisdiccionales </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 xml:space="preserve">En casos de abordajes en aguas NO jurisdiccionales en las siguientes hipótesis: </w:t>
      </w:r>
    </w:p>
    <w:p w:rsidR="00057CBA" w:rsidRPr="0097714F" w:rsidRDefault="00057CBA" w:rsidP="0097714F">
      <w:pPr>
        <w:pStyle w:val="Prrafodelista"/>
        <w:numPr>
          <w:ilvl w:val="0"/>
          <w:numId w:val="23"/>
        </w:numPr>
        <w:spacing w:line="360" w:lineRule="auto"/>
        <w:ind w:left="993" w:hanging="284"/>
        <w:jc w:val="both"/>
        <w:rPr>
          <w:rFonts w:ascii="Verdana" w:hAnsi="Verdana"/>
          <w:sz w:val="20"/>
          <w:szCs w:val="20"/>
        </w:rPr>
      </w:pPr>
      <w:r w:rsidRPr="0097714F">
        <w:rPr>
          <w:rFonts w:ascii="Verdana" w:hAnsi="Verdana"/>
          <w:sz w:val="20"/>
          <w:szCs w:val="20"/>
        </w:rPr>
        <w:t>Acciones penales o disciplinarias contra los capitanes o cualquiera de tripulación cuando estos sean de bandera argentina en el momento del abordaje o del accidente.</w:t>
      </w:r>
    </w:p>
    <w:p w:rsidR="00057CBA" w:rsidRPr="0097714F" w:rsidRDefault="00057CBA" w:rsidP="0097714F">
      <w:pPr>
        <w:pStyle w:val="Prrafodelista"/>
        <w:numPr>
          <w:ilvl w:val="0"/>
          <w:numId w:val="23"/>
        </w:numPr>
        <w:spacing w:line="360" w:lineRule="auto"/>
        <w:ind w:left="993" w:hanging="284"/>
        <w:jc w:val="both"/>
        <w:rPr>
          <w:rFonts w:ascii="Verdana" w:hAnsi="Verdana"/>
          <w:sz w:val="20"/>
          <w:szCs w:val="20"/>
        </w:rPr>
      </w:pPr>
      <w:r w:rsidRPr="0097714F">
        <w:rPr>
          <w:rFonts w:ascii="Verdana" w:hAnsi="Verdana"/>
          <w:sz w:val="20"/>
          <w:szCs w:val="20"/>
        </w:rPr>
        <w:t xml:space="preserve">En cualquiera de los casos del Art. 619: Uno de los buques de matrícula nacional, demandado con residencia en la Republica, uno de los buques embargados en puerto Argentino </w:t>
      </w:r>
      <w:r w:rsidR="007716CD" w:rsidRPr="0097714F">
        <w:rPr>
          <w:rFonts w:ascii="Verdana" w:hAnsi="Verdana"/>
          <w:sz w:val="20"/>
          <w:szCs w:val="20"/>
        </w:rPr>
        <w:t>etc.</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En casos de asistencia y salvamento en aguas No jurisdiccionales</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 xml:space="preserve">En </w:t>
      </w:r>
      <w:r w:rsidR="007716CD" w:rsidRPr="0097714F">
        <w:rPr>
          <w:rFonts w:ascii="Verdana" w:hAnsi="Verdana"/>
          <w:sz w:val="20"/>
          <w:szCs w:val="20"/>
        </w:rPr>
        <w:t>contratos de</w:t>
      </w:r>
      <w:r w:rsidRPr="0097714F">
        <w:rPr>
          <w:rFonts w:ascii="Verdana" w:hAnsi="Verdana"/>
          <w:sz w:val="20"/>
          <w:szCs w:val="20"/>
        </w:rPr>
        <w:t xml:space="preserve"> utilización de buques</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 xml:space="preserve">En </w:t>
      </w:r>
      <w:r w:rsidR="007716CD" w:rsidRPr="0097714F">
        <w:rPr>
          <w:rFonts w:ascii="Verdana" w:hAnsi="Verdana"/>
          <w:sz w:val="20"/>
          <w:szCs w:val="20"/>
        </w:rPr>
        <w:t>contratos de</w:t>
      </w:r>
      <w:r w:rsidRPr="0097714F">
        <w:rPr>
          <w:rFonts w:ascii="Verdana" w:hAnsi="Verdana"/>
          <w:sz w:val="20"/>
          <w:szCs w:val="20"/>
        </w:rPr>
        <w:t xml:space="preserve"> fletamento y transporte</w:t>
      </w:r>
    </w:p>
    <w:p w:rsidR="00057CBA" w:rsidRPr="0097714F" w:rsidRDefault="00057CBA"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 xml:space="preserve">En juicios derivados de </w:t>
      </w:r>
      <w:r w:rsidR="007716CD" w:rsidRPr="0097714F">
        <w:rPr>
          <w:rFonts w:ascii="Verdana" w:hAnsi="Verdana"/>
          <w:sz w:val="20"/>
          <w:szCs w:val="20"/>
        </w:rPr>
        <w:t>averías</w:t>
      </w:r>
      <w:r w:rsidRPr="0097714F">
        <w:rPr>
          <w:rFonts w:ascii="Verdana" w:hAnsi="Verdana"/>
          <w:sz w:val="20"/>
          <w:szCs w:val="20"/>
        </w:rPr>
        <w:t xml:space="preserve"> comunes</w:t>
      </w:r>
    </w:p>
    <w:p w:rsidR="00057CBA" w:rsidRPr="0097714F" w:rsidRDefault="007716CD" w:rsidP="0097714F">
      <w:pPr>
        <w:pStyle w:val="Prrafodelista"/>
        <w:numPr>
          <w:ilvl w:val="0"/>
          <w:numId w:val="26"/>
        </w:numPr>
        <w:spacing w:line="360" w:lineRule="auto"/>
        <w:jc w:val="both"/>
        <w:rPr>
          <w:rFonts w:ascii="Verdana" w:hAnsi="Verdana"/>
          <w:sz w:val="20"/>
          <w:szCs w:val="20"/>
        </w:rPr>
      </w:pPr>
      <w:r w:rsidRPr="0097714F">
        <w:rPr>
          <w:rFonts w:ascii="Verdana" w:hAnsi="Verdana"/>
          <w:sz w:val="20"/>
          <w:szCs w:val="20"/>
        </w:rPr>
        <w:t>En acciones derivadas del contrato de ajuste</w:t>
      </w:r>
    </w:p>
    <w:p w:rsidR="00057CBA" w:rsidRPr="0097714F" w:rsidRDefault="007716CD" w:rsidP="0097714F">
      <w:pPr>
        <w:pStyle w:val="Prrafodelista"/>
        <w:numPr>
          <w:ilvl w:val="0"/>
          <w:numId w:val="26"/>
        </w:numPr>
        <w:spacing w:line="360" w:lineRule="auto"/>
        <w:ind w:left="426" w:hanging="426"/>
        <w:jc w:val="both"/>
        <w:rPr>
          <w:rFonts w:ascii="Verdana" w:hAnsi="Verdana"/>
          <w:sz w:val="20"/>
          <w:szCs w:val="20"/>
        </w:rPr>
      </w:pPr>
      <w:r w:rsidRPr="0097714F">
        <w:rPr>
          <w:rFonts w:ascii="Verdana" w:hAnsi="Verdana"/>
          <w:sz w:val="20"/>
          <w:szCs w:val="20"/>
        </w:rPr>
        <w:t xml:space="preserve">En acciones derivadas del contrato de seguro. </w:t>
      </w:r>
    </w:p>
    <w:p w:rsidR="007716CD" w:rsidRPr="0097714F" w:rsidRDefault="007716CD" w:rsidP="0097714F">
      <w:pPr>
        <w:spacing w:line="360" w:lineRule="auto"/>
        <w:jc w:val="both"/>
        <w:rPr>
          <w:rFonts w:ascii="Verdana" w:hAnsi="Verdana"/>
          <w:color w:val="002060"/>
          <w:sz w:val="20"/>
          <w:szCs w:val="20"/>
          <w:u w:val="single"/>
        </w:rPr>
      </w:pPr>
      <w:r w:rsidRPr="0097714F">
        <w:rPr>
          <w:rFonts w:ascii="Verdana" w:hAnsi="Verdana"/>
          <w:color w:val="002060"/>
          <w:sz w:val="20"/>
          <w:szCs w:val="20"/>
          <w:u w:val="single"/>
        </w:rPr>
        <w:t>PRORROGA DE JURISDICCION</w:t>
      </w:r>
    </w:p>
    <w:p w:rsidR="007716CD" w:rsidRPr="0097714F" w:rsidRDefault="007716CD" w:rsidP="0097714F">
      <w:pPr>
        <w:spacing w:line="360" w:lineRule="auto"/>
        <w:jc w:val="both"/>
        <w:rPr>
          <w:rFonts w:ascii="Verdana" w:hAnsi="Verdana"/>
          <w:sz w:val="20"/>
          <w:szCs w:val="20"/>
        </w:rPr>
      </w:pPr>
      <w:r w:rsidRPr="0097714F">
        <w:rPr>
          <w:rFonts w:ascii="Verdana" w:hAnsi="Verdana"/>
          <w:sz w:val="20"/>
          <w:szCs w:val="20"/>
        </w:rPr>
        <w:t xml:space="preserve">Producido un hecho generador de una causa cuyo conocimiento corresponda al </w:t>
      </w:r>
      <w:r w:rsidR="00D0743F" w:rsidRPr="0097714F">
        <w:rPr>
          <w:rFonts w:ascii="Verdana" w:hAnsi="Verdana"/>
          <w:sz w:val="20"/>
          <w:szCs w:val="20"/>
        </w:rPr>
        <w:t>l</w:t>
      </w:r>
      <w:r w:rsidRPr="0097714F">
        <w:rPr>
          <w:rFonts w:ascii="Verdana" w:hAnsi="Verdana"/>
          <w:sz w:val="20"/>
          <w:szCs w:val="20"/>
        </w:rPr>
        <w:t xml:space="preserve">os tribunales nacionales. Los residentes en el país pueden convenir, con posterioridad al mismo, someterlo al juicio de árbitros o de tribunales extranjeros, si </w:t>
      </w:r>
      <w:r w:rsidR="00D0743F" w:rsidRPr="0097714F">
        <w:rPr>
          <w:rFonts w:ascii="Verdana" w:hAnsi="Verdana"/>
          <w:sz w:val="20"/>
          <w:szCs w:val="20"/>
        </w:rPr>
        <w:t>así</w:t>
      </w:r>
      <w:r w:rsidRPr="0097714F">
        <w:rPr>
          <w:rFonts w:ascii="Verdana" w:hAnsi="Verdana"/>
          <w:sz w:val="20"/>
          <w:szCs w:val="20"/>
        </w:rPr>
        <w:t xml:space="preserve"> les resultare conveniente</w:t>
      </w:r>
      <w:r w:rsidR="00D0743F" w:rsidRPr="0097714F">
        <w:rPr>
          <w:rFonts w:ascii="Verdana" w:hAnsi="Verdana"/>
          <w:sz w:val="20"/>
          <w:szCs w:val="20"/>
        </w:rPr>
        <w:t>.</w:t>
      </w:r>
    </w:p>
    <w:p w:rsidR="00D0743F" w:rsidRPr="0097714F" w:rsidRDefault="00D0743F" w:rsidP="0097714F">
      <w:pPr>
        <w:spacing w:line="360" w:lineRule="auto"/>
        <w:jc w:val="both"/>
        <w:rPr>
          <w:rFonts w:ascii="Verdana" w:hAnsi="Verdana"/>
          <w:sz w:val="20"/>
          <w:szCs w:val="20"/>
        </w:rPr>
      </w:pPr>
      <w:r w:rsidRPr="0097714F">
        <w:rPr>
          <w:rFonts w:ascii="Verdana" w:hAnsi="Verdana"/>
          <w:color w:val="002060"/>
          <w:sz w:val="20"/>
          <w:szCs w:val="20"/>
          <w:u w:val="single"/>
        </w:rPr>
        <w:t>A nivel Nacional, la competencia federal se impone en virtud del art. 100</w:t>
      </w:r>
      <w:r w:rsidRPr="0097714F">
        <w:rPr>
          <w:rFonts w:ascii="Verdana" w:hAnsi="Verdana"/>
          <w:color w:val="002060"/>
          <w:sz w:val="20"/>
          <w:szCs w:val="20"/>
        </w:rPr>
        <w:t xml:space="preserve"> </w:t>
      </w:r>
      <w:r w:rsidRPr="0097714F">
        <w:rPr>
          <w:rFonts w:ascii="Verdana" w:hAnsi="Verdana"/>
          <w:sz w:val="20"/>
          <w:szCs w:val="20"/>
        </w:rPr>
        <w:t>de la Constitución Nacional, que expresa:</w:t>
      </w:r>
    </w:p>
    <w:p w:rsidR="00D0743F" w:rsidRPr="0097714F" w:rsidRDefault="00D0743F" w:rsidP="0097714F">
      <w:pPr>
        <w:spacing w:line="360" w:lineRule="auto"/>
        <w:jc w:val="both"/>
        <w:rPr>
          <w:rFonts w:ascii="Verdana" w:hAnsi="Verdana"/>
          <w:sz w:val="20"/>
          <w:szCs w:val="20"/>
        </w:rPr>
      </w:pPr>
      <w:r w:rsidRPr="0097714F">
        <w:rPr>
          <w:rFonts w:ascii="Verdana" w:hAnsi="Verdana"/>
          <w:i/>
          <w:sz w:val="20"/>
          <w:szCs w:val="20"/>
          <w:u w:val="single"/>
        </w:rPr>
        <w:t>“Corresponde a la CSJN</w:t>
      </w:r>
      <w:r w:rsidRPr="0097714F">
        <w:rPr>
          <w:rFonts w:ascii="Verdana" w:hAnsi="Verdana"/>
          <w:sz w:val="20"/>
          <w:szCs w:val="20"/>
        </w:rPr>
        <w:t xml:space="preserve"> y a los tribunales inferiores de la Nación, el conocimiento y decisión…. de causas de almirantazgo y jurisdicción marítima….”</w:t>
      </w:r>
    </w:p>
    <w:p w:rsidR="00D0743F" w:rsidRPr="0097714F" w:rsidRDefault="00D0743F" w:rsidP="0097714F">
      <w:pPr>
        <w:spacing w:line="360" w:lineRule="auto"/>
        <w:jc w:val="both"/>
        <w:rPr>
          <w:rFonts w:ascii="Verdana" w:hAnsi="Verdana"/>
          <w:sz w:val="20"/>
          <w:szCs w:val="20"/>
        </w:rPr>
      </w:pPr>
      <w:r w:rsidRPr="0097714F">
        <w:rPr>
          <w:rFonts w:ascii="Verdana" w:hAnsi="Verdana"/>
          <w:i/>
          <w:sz w:val="20"/>
          <w:szCs w:val="20"/>
          <w:u w:val="single"/>
        </w:rPr>
        <w:t>Ley 48</w:t>
      </w:r>
      <w:r w:rsidRPr="0097714F">
        <w:rPr>
          <w:rFonts w:ascii="Verdana" w:hAnsi="Verdana"/>
          <w:sz w:val="20"/>
          <w:szCs w:val="20"/>
        </w:rPr>
        <w:t xml:space="preserve"> lo atribuye a todo hecho o contrato concerniente a la navegación y al comercio marítimo. </w:t>
      </w:r>
    </w:p>
    <w:p w:rsidR="00D0743F" w:rsidRPr="0097714F" w:rsidRDefault="00D0743F" w:rsidP="0097714F">
      <w:pPr>
        <w:spacing w:line="360" w:lineRule="auto"/>
        <w:jc w:val="both"/>
        <w:rPr>
          <w:rFonts w:ascii="Verdana" w:hAnsi="Verdana"/>
          <w:sz w:val="20"/>
          <w:szCs w:val="20"/>
        </w:rPr>
      </w:pPr>
      <w:r w:rsidRPr="0097714F">
        <w:rPr>
          <w:rFonts w:ascii="Verdana" w:hAnsi="Verdana"/>
          <w:i/>
          <w:sz w:val="20"/>
          <w:szCs w:val="20"/>
          <w:u w:val="single"/>
        </w:rPr>
        <w:t>La Ley de Navegac</w:t>
      </w:r>
      <w:r w:rsidRPr="0097714F">
        <w:rPr>
          <w:rFonts w:ascii="Verdana" w:hAnsi="Verdana"/>
          <w:sz w:val="20"/>
          <w:szCs w:val="20"/>
          <w:u w:val="single"/>
        </w:rPr>
        <w:t>ión</w:t>
      </w:r>
      <w:r w:rsidRPr="0097714F">
        <w:rPr>
          <w:rFonts w:ascii="Verdana" w:hAnsi="Verdana"/>
          <w:sz w:val="20"/>
          <w:szCs w:val="20"/>
        </w:rPr>
        <w:t xml:space="preserve"> establece que en la CABA, los tribunales federales son competentes si se trata de causas emergentes de una navegación o interjurisdiccional.</w:t>
      </w:r>
    </w:p>
    <w:p w:rsidR="00D0743F" w:rsidRPr="0097714F" w:rsidRDefault="00D0743F" w:rsidP="0097714F">
      <w:pPr>
        <w:pStyle w:val="Prrafodelista"/>
        <w:numPr>
          <w:ilvl w:val="0"/>
          <w:numId w:val="28"/>
        </w:numPr>
        <w:spacing w:line="360" w:lineRule="auto"/>
        <w:jc w:val="both"/>
        <w:rPr>
          <w:rFonts w:ascii="Verdana" w:hAnsi="Verdana"/>
          <w:sz w:val="20"/>
          <w:szCs w:val="20"/>
        </w:rPr>
      </w:pPr>
      <w:r w:rsidRPr="0097714F">
        <w:rPr>
          <w:rFonts w:ascii="Verdana" w:hAnsi="Verdana"/>
          <w:b/>
          <w:sz w:val="20"/>
          <w:szCs w:val="20"/>
          <w:u w:val="single"/>
        </w:rPr>
        <w:t>Legislación Internacional</w:t>
      </w:r>
    </w:p>
    <w:p w:rsidR="00D0743F" w:rsidRPr="0097714F" w:rsidRDefault="00A167AB" w:rsidP="0097714F">
      <w:pPr>
        <w:spacing w:line="360" w:lineRule="auto"/>
        <w:jc w:val="both"/>
        <w:rPr>
          <w:rFonts w:ascii="Verdana" w:hAnsi="Verdana"/>
          <w:sz w:val="20"/>
          <w:szCs w:val="20"/>
        </w:rPr>
      </w:pPr>
      <w:r w:rsidRPr="0097714F">
        <w:rPr>
          <w:rFonts w:ascii="Verdana" w:hAnsi="Verdana"/>
          <w:sz w:val="20"/>
          <w:szCs w:val="20"/>
        </w:rPr>
        <w:t xml:space="preserve">En principio se aplica a los buques la ley y la jurisdicción del Estado de su pabellón. Este principio que en Alta Mar es de aplicación prácticamente absoluta, admite </w:t>
      </w:r>
      <w:r w:rsidRPr="0097714F">
        <w:rPr>
          <w:rFonts w:ascii="Verdana" w:hAnsi="Verdana"/>
          <w:sz w:val="20"/>
          <w:szCs w:val="20"/>
        </w:rPr>
        <w:lastRenderedPageBreak/>
        <w:t>excepciones cuando el buque surca aguas jurisdiccionales de otro Estado, a favor de la ley y jurisdicción del Estado Ribereño.</w:t>
      </w:r>
    </w:p>
    <w:p w:rsidR="00057CBA" w:rsidRPr="0097714F" w:rsidRDefault="00057CBA" w:rsidP="0097714F">
      <w:pPr>
        <w:pStyle w:val="Prrafodelista"/>
        <w:spacing w:line="360" w:lineRule="auto"/>
        <w:ind w:left="1560"/>
        <w:jc w:val="both"/>
        <w:rPr>
          <w:rFonts w:ascii="Verdana" w:hAnsi="Verdana"/>
          <w:sz w:val="20"/>
          <w:szCs w:val="20"/>
        </w:rPr>
      </w:pPr>
    </w:p>
    <w:p w:rsidR="00B94A2F" w:rsidRPr="0097714F" w:rsidRDefault="00B94A2F" w:rsidP="0097714F">
      <w:pPr>
        <w:pStyle w:val="Prrafodelista"/>
        <w:spacing w:line="360" w:lineRule="auto"/>
        <w:jc w:val="both"/>
        <w:rPr>
          <w:rFonts w:ascii="Verdana" w:hAnsi="Verdana"/>
          <w:sz w:val="20"/>
          <w:szCs w:val="20"/>
        </w:rPr>
      </w:pPr>
    </w:p>
    <w:p w:rsidR="00343E51" w:rsidRPr="0097714F" w:rsidRDefault="00343E51" w:rsidP="0097714F">
      <w:pPr>
        <w:spacing w:line="360" w:lineRule="auto"/>
        <w:jc w:val="both"/>
        <w:rPr>
          <w:rFonts w:ascii="Verdana" w:hAnsi="Verdana"/>
          <w:b/>
          <w:sz w:val="20"/>
          <w:szCs w:val="20"/>
          <w:u w:val="single"/>
        </w:rPr>
      </w:pPr>
    </w:p>
    <w:p w:rsidR="00343E51" w:rsidRPr="0097714F" w:rsidRDefault="00343E51" w:rsidP="0097714F">
      <w:pPr>
        <w:spacing w:line="360" w:lineRule="auto"/>
        <w:jc w:val="both"/>
        <w:rPr>
          <w:rFonts w:ascii="Verdana" w:hAnsi="Verdana"/>
          <w:b/>
          <w:sz w:val="20"/>
          <w:szCs w:val="20"/>
          <w:u w:val="single"/>
        </w:rPr>
      </w:pPr>
    </w:p>
    <w:p w:rsidR="00665AB9" w:rsidRPr="0097714F" w:rsidRDefault="00665AB9" w:rsidP="0097714F">
      <w:pPr>
        <w:shd w:val="clear" w:color="auto" w:fill="FFFFFF"/>
        <w:autoSpaceDE w:val="0"/>
        <w:autoSpaceDN w:val="0"/>
        <w:adjustRightInd w:val="0"/>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 xml:space="preserve">Tratado de Montevideo de 1940 </w:t>
      </w:r>
    </w:p>
    <w:p w:rsidR="00665AB9" w:rsidRPr="0097714F" w:rsidRDefault="00665AB9"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Ya se mencionó que tanto el Capítulo I como el Capítulo II de Normas de derecho internacional privado, adoptan las normas expuestas en el tratado, por lo que resultaría </w:t>
      </w:r>
      <w:r w:rsidR="00275A50" w:rsidRPr="0097714F">
        <w:rPr>
          <w:rFonts w:ascii="Verdana" w:hAnsi="Verdana"/>
          <w:sz w:val="20"/>
          <w:szCs w:val="20"/>
        </w:rPr>
        <w:t>reiterado</w:t>
      </w:r>
      <w:r w:rsidRPr="0097714F">
        <w:rPr>
          <w:rFonts w:ascii="Verdana" w:hAnsi="Verdana"/>
          <w:sz w:val="20"/>
          <w:szCs w:val="20"/>
        </w:rPr>
        <w:t xml:space="preserve"> volver a mencionar las jurisdicciones</w:t>
      </w:r>
      <w:r w:rsidR="00275A50" w:rsidRPr="0097714F">
        <w:rPr>
          <w:rFonts w:ascii="Verdana" w:hAnsi="Verdana"/>
          <w:sz w:val="20"/>
          <w:szCs w:val="20"/>
        </w:rPr>
        <w:t xml:space="preserve"> y leyes aplicables a cada caso, tal como lo establece este tratado. </w:t>
      </w:r>
      <w:r w:rsidRPr="0097714F">
        <w:rPr>
          <w:rFonts w:ascii="Verdana" w:hAnsi="Verdana"/>
          <w:sz w:val="20"/>
          <w:szCs w:val="20"/>
        </w:rPr>
        <w:t xml:space="preserve"> </w:t>
      </w:r>
    </w:p>
    <w:p w:rsidR="00665AB9" w:rsidRPr="0097714F" w:rsidRDefault="00665AB9"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El Tratado de Derecho de Navegación Comercial Inter</w:t>
      </w:r>
      <w:r w:rsidRPr="0097714F">
        <w:rPr>
          <w:rFonts w:ascii="Verdana" w:hAnsi="Verdana"/>
          <w:sz w:val="20"/>
          <w:szCs w:val="20"/>
        </w:rPr>
        <w:softHyphen/>
        <w:t>nacional de 1940 fue ratificado por Uruguay, Paraguay y Argentina, que lo hizo en el año 1956 (decreto-ley 7771/56). En consecuencia, aquellos casos que caen dentro de la órbita espacial y temporal de él deben ser resueltos conforme a sus disposiciones.</w:t>
      </w:r>
    </w:p>
    <w:p w:rsidR="0073364D" w:rsidRPr="0097714F" w:rsidRDefault="0073364D" w:rsidP="0097714F">
      <w:pPr>
        <w:shd w:val="clear" w:color="auto" w:fill="FFFFFF"/>
        <w:autoSpaceDE w:val="0"/>
        <w:autoSpaceDN w:val="0"/>
        <w:adjustRightInd w:val="0"/>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Convenciones de Bruselas de 1952</w:t>
      </w:r>
    </w:p>
    <w:p w:rsidR="00A532FE" w:rsidRPr="0097714F" w:rsidRDefault="00275A50" w:rsidP="0097714F">
      <w:pPr>
        <w:shd w:val="clear" w:color="auto" w:fill="FFFFFF"/>
        <w:autoSpaceDE w:val="0"/>
        <w:autoSpaceDN w:val="0"/>
        <w:adjustRightInd w:val="0"/>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 xml:space="preserve">Se firmaron dos convenios, </w:t>
      </w:r>
    </w:p>
    <w:p w:rsidR="00A532FE" w:rsidRPr="0097714F" w:rsidRDefault="00A532FE" w:rsidP="0097714F">
      <w:pPr>
        <w:pStyle w:val="Prrafodelista"/>
        <w:numPr>
          <w:ilvl w:val="0"/>
          <w:numId w:val="29"/>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E</w:t>
      </w:r>
      <w:r w:rsidR="00275A50" w:rsidRPr="0097714F">
        <w:rPr>
          <w:rFonts w:ascii="Verdana" w:hAnsi="Verdana"/>
          <w:sz w:val="20"/>
          <w:szCs w:val="20"/>
        </w:rPr>
        <w:t xml:space="preserve">l Convenio internacional relativo </w:t>
      </w:r>
      <w:r w:rsidR="00275A50" w:rsidRPr="0097714F">
        <w:rPr>
          <w:rFonts w:ascii="Verdana" w:hAnsi="Verdana"/>
          <w:b/>
          <w:i/>
          <w:sz w:val="20"/>
          <w:szCs w:val="20"/>
        </w:rPr>
        <w:t xml:space="preserve">al embargo preventivo de buques </w:t>
      </w:r>
      <w:r w:rsidRPr="0097714F">
        <w:rPr>
          <w:rFonts w:ascii="Verdana" w:hAnsi="Verdana"/>
          <w:sz w:val="20"/>
          <w:szCs w:val="20"/>
        </w:rPr>
        <w:t>destinados</w:t>
      </w:r>
      <w:r w:rsidR="00275A50" w:rsidRPr="0097714F">
        <w:rPr>
          <w:rFonts w:ascii="Verdana" w:hAnsi="Verdana"/>
          <w:sz w:val="20"/>
          <w:szCs w:val="20"/>
        </w:rPr>
        <w:t xml:space="preserve"> a la </w:t>
      </w:r>
      <w:r w:rsidRPr="0097714F">
        <w:rPr>
          <w:rFonts w:ascii="Verdana" w:hAnsi="Verdana"/>
          <w:sz w:val="20"/>
          <w:szCs w:val="20"/>
        </w:rPr>
        <w:t>navegación</w:t>
      </w:r>
      <w:r w:rsidR="00275A50" w:rsidRPr="0097714F">
        <w:rPr>
          <w:rFonts w:ascii="Verdana" w:hAnsi="Verdana"/>
          <w:sz w:val="20"/>
          <w:szCs w:val="20"/>
        </w:rPr>
        <w:t xml:space="preserve"> marítima </w:t>
      </w:r>
    </w:p>
    <w:p w:rsidR="00275A50" w:rsidRPr="0097714F" w:rsidRDefault="00A532FE" w:rsidP="0097714F">
      <w:pPr>
        <w:pStyle w:val="Prrafodelista"/>
        <w:numPr>
          <w:ilvl w:val="0"/>
          <w:numId w:val="29"/>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El </w:t>
      </w:r>
      <w:r w:rsidR="00275A50" w:rsidRPr="0097714F">
        <w:rPr>
          <w:rFonts w:ascii="Verdana" w:hAnsi="Verdana"/>
          <w:sz w:val="20"/>
          <w:szCs w:val="20"/>
        </w:rPr>
        <w:t xml:space="preserve">Convenio internacional sobre </w:t>
      </w:r>
      <w:r w:rsidR="00275A50" w:rsidRPr="0097714F">
        <w:rPr>
          <w:rFonts w:ascii="Verdana" w:hAnsi="Verdana"/>
          <w:b/>
          <w:sz w:val="20"/>
          <w:szCs w:val="20"/>
        </w:rPr>
        <w:t>ciertas reglas relativas a la competencia civil</w:t>
      </w:r>
      <w:r w:rsidR="00275A50" w:rsidRPr="0097714F">
        <w:rPr>
          <w:rFonts w:ascii="Verdana" w:hAnsi="Verdana"/>
          <w:sz w:val="20"/>
          <w:szCs w:val="20"/>
        </w:rPr>
        <w:t xml:space="preserve"> en materia de </w:t>
      </w:r>
      <w:r w:rsidR="00275A50" w:rsidRPr="0097714F">
        <w:rPr>
          <w:rFonts w:ascii="Verdana" w:hAnsi="Verdana"/>
          <w:b/>
          <w:sz w:val="20"/>
          <w:szCs w:val="20"/>
        </w:rPr>
        <w:t>abordaje.</w:t>
      </w:r>
      <w:r w:rsidR="00275A50" w:rsidRPr="0097714F">
        <w:rPr>
          <w:rFonts w:ascii="Verdana" w:hAnsi="Verdana"/>
          <w:sz w:val="20"/>
          <w:szCs w:val="20"/>
        </w:rPr>
        <w:t xml:space="preserve"> </w:t>
      </w:r>
    </w:p>
    <w:p w:rsidR="00A532FE" w:rsidRPr="0097714F" w:rsidRDefault="00206258"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El </w:t>
      </w:r>
      <w:r w:rsidR="00A532FE" w:rsidRPr="0097714F">
        <w:rPr>
          <w:rFonts w:ascii="Verdana" w:hAnsi="Verdana"/>
          <w:sz w:val="20"/>
          <w:szCs w:val="20"/>
        </w:rPr>
        <w:t xml:space="preserve"> 10 de mayo de 1952, en que 2 textos fueron adoptados:</w:t>
      </w:r>
    </w:p>
    <w:p w:rsidR="00A532FE"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1) Sobre competencia civil </w:t>
      </w:r>
    </w:p>
    <w:p w:rsidR="00A532FE"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2) Sobre competencia penal</w:t>
      </w:r>
    </w:p>
    <w:p w:rsidR="00A532FE" w:rsidRPr="0097714F" w:rsidRDefault="00206258"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b/>
          <w:color w:val="002060"/>
          <w:sz w:val="20"/>
          <w:szCs w:val="20"/>
          <w:u w:val="single"/>
        </w:rPr>
        <w:t>C</w:t>
      </w:r>
      <w:r w:rsidR="00A532FE" w:rsidRPr="0097714F">
        <w:rPr>
          <w:rFonts w:ascii="Verdana" w:hAnsi="Verdana"/>
          <w:b/>
          <w:color w:val="002060"/>
          <w:sz w:val="20"/>
          <w:szCs w:val="20"/>
          <w:u w:val="single"/>
        </w:rPr>
        <w:t>ompetencia civil, establece</w:t>
      </w:r>
      <w:r w:rsidR="00A532FE" w:rsidRPr="0097714F">
        <w:rPr>
          <w:rFonts w:ascii="Verdana" w:hAnsi="Verdana"/>
          <w:sz w:val="20"/>
          <w:szCs w:val="20"/>
        </w:rPr>
        <w:t xml:space="preserve">: </w:t>
      </w:r>
    </w:p>
    <w:p w:rsidR="00A532FE" w:rsidRPr="0097714F" w:rsidRDefault="00206258"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Acciones </w:t>
      </w:r>
      <w:r w:rsidR="00A532FE" w:rsidRPr="0097714F">
        <w:rPr>
          <w:rFonts w:ascii="Verdana" w:hAnsi="Verdana"/>
          <w:sz w:val="20"/>
          <w:szCs w:val="20"/>
        </w:rPr>
        <w:t>derivadas de un abordaje ocurridos ENTRE buques de navegación marítima o Buques de navegación marítima y Buques de navegación interior</w:t>
      </w:r>
    </w:p>
    <w:p w:rsidR="00A532FE"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Solo podrán ser intentadas ante: </w:t>
      </w:r>
    </w:p>
    <w:p w:rsidR="00A532FE"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a) el Tribunal de la residencia habitual del demandado ó el del lugar de uno de sus establecimientos de explotación ó</w:t>
      </w:r>
    </w:p>
    <w:p w:rsidR="00206258"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lastRenderedPageBreak/>
        <w:t>b) el Tribunal del lugar</w:t>
      </w:r>
      <w:r w:rsidR="00206258" w:rsidRPr="0097714F">
        <w:rPr>
          <w:rFonts w:ascii="Verdana" w:hAnsi="Verdana"/>
          <w:sz w:val="20"/>
          <w:szCs w:val="20"/>
        </w:rPr>
        <w:t>:</w:t>
      </w:r>
    </w:p>
    <w:p w:rsidR="00206258" w:rsidRPr="0097714F" w:rsidRDefault="00206258" w:rsidP="0097714F">
      <w:pPr>
        <w:pStyle w:val="Prrafodelista"/>
        <w:numPr>
          <w:ilvl w:val="0"/>
          <w:numId w:val="30"/>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Donde  fue el </w:t>
      </w:r>
      <w:r w:rsidR="00A532FE" w:rsidRPr="0097714F">
        <w:rPr>
          <w:rFonts w:ascii="Verdana" w:hAnsi="Verdana"/>
          <w:sz w:val="20"/>
          <w:szCs w:val="20"/>
        </w:rPr>
        <w:t xml:space="preserve">embargo </w:t>
      </w:r>
      <w:r w:rsidRPr="0097714F">
        <w:rPr>
          <w:rFonts w:ascii="Verdana" w:hAnsi="Verdana"/>
          <w:sz w:val="20"/>
          <w:szCs w:val="20"/>
        </w:rPr>
        <w:t>d</w:t>
      </w:r>
      <w:r w:rsidR="00A532FE" w:rsidRPr="0097714F">
        <w:rPr>
          <w:rFonts w:ascii="Verdana" w:hAnsi="Verdana"/>
          <w:sz w:val="20"/>
          <w:szCs w:val="20"/>
        </w:rPr>
        <w:t>el buque demandado</w:t>
      </w:r>
    </w:p>
    <w:p w:rsidR="00206258" w:rsidRPr="0097714F" w:rsidRDefault="00206258" w:rsidP="0097714F">
      <w:pPr>
        <w:pStyle w:val="Prrafodelista"/>
        <w:numPr>
          <w:ilvl w:val="0"/>
          <w:numId w:val="30"/>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D</w:t>
      </w:r>
      <w:r w:rsidR="00A532FE" w:rsidRPr="0097714F">
        <w:rPr>
          <w:rFonts w:ascii="Verdana" w:hAnsi="Verdana"/>
          <w:sz w:val="20"/>
          <w:szCs w:val="20"/>
        </w:rPr>
        <w:t xml:space="preserve">onde se haya embargado otro buque del mismo propietario o armador demandado, cuando este embargo hay sido autorizado, </w:t>
      </w:r>
    </w:p>
    <w:p w:rsidR="00A532FE" w:rsidRPr="0097714F" w:rsidRDefault="00206258" w:rsidP="0097714F">
      <w:pPr>
        <w:pStyle w:val="Prrafodelista"/>
        <w:numPr>
          <w:ilvl w:val="0"/>
          <w:numId w:val="30"/>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A</w:t>
      </w:r>
      <w:r w:rsidR="00A532FE" w:rsidRPr="0097714F">
        <w:rPr>
          <w:rFonts w:ascii="Verdana" w:hAnsi="Verdana"/>
          <w:sz w:val="20"/>
          <w:szCs w:val="20"/>
        </w:rPr>
        <w:t>nte el tribunal del lugar en que el buque pudo ser embargado y donde el demandado haya dado una caución u otra garantía, o</w:t>
      </w:r>
    </w:p>
    <w:p w:rsidR="00A532FE" w:rsidRPr="0097714F" w:rsidRDefault="00A532FE"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c) el Tribunal del lugar del abordaje, cuando este haya ocurrido en los puertos y radas, o en las aguas interiores.</w:t>
      </w:r>
    </w:p>
    <w:p w:rsidR="00A532FE" w:rsidRPr="0097714F" w:rsidRDefault="00206258"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La Convención NO </w:t>
      </w:r>
      <w:r w:rsidR="00A532FE" w:rsidRPr="0097714F">
        <w:rPr>
          <w:rFonts w:ascii="Verdana" w:hAnsi="Verdana"/>
          <w:sz w:val="20"/>
          <w:szCs w:val="20"/>
        </w:rPr>
        <w:t xml:space="preserve"> es de aplicación a las acciones originadas en contratos de transportes o en cualquier otro contrato.</w:t>
      </w:r>
    </w:p>
    <w:p w:rsidR="00A532FE" w:rsidRPr="0097714F" w:rsidRDefault="00206258" w:rsidP="0097714F">
      <w:pPr>
        <w:shd w:val="clear" w:color="auto" w:fill="FFFFFF"/>
        <w:autoSpaceDE w:val="0"/>
        <w:autoSpaceDN w:val="0"/>
        <w:adjustRightInd w:val="0"/>
        <w:spacing w:line="360" w:lineRule="auto"/>
        <w:jc w:val="both"/>
        <w:rPr>
          <w:rFonts w:ascii="Verdana" w:hAnsi="Verdana"/>
          <w:b/>
          <w:color w:val="002060"/>
          <w:sz w:val="20"/>
          <w:szCs w:val="20"/>
          <w:u w:val="single"/>
        </w:rPr>
      </w:pPr>
      <w:r w:rsidRPr="0097714F">
        <w:rPr>
          <w:rFonts w:ascii="Verdana" w:hAnsi="Verdana"/>
          <w:b/>
          <w:color w:val="002060"/>
          <w:sz w:val="20"/>
          <w:szCs w:val="20"/>
          <w:u w:val="single"/>
        </w:rPr>
        <w:t>Competencia P</w:t>
      </w:r>
      <w:r w:rsidR="00A532FE" w:rsidRPr="0097714F">
        <w:rPr>
          <w:rFonts w:ascii="Verdana" w:hAnsi="Verdana"/>
          <w:b/>
          <w:color w:val="002060"/>
          <w:sz w:val="20"/>
          <w:szCs w:val="20"/>
          <w:u w:val="single"/>
        </w:rPr>
        <w:t>enal</w:t>
      </w:r>
      <w:r w:rsidRPr="0097714F">
        <w:rPr>
          <w:rFonts w:ascii="Verdana" w:hAnsi="Verdana"/>
          <w:b/>
          <w:color w:val="002060"/>
          <w:sz w:val="20"/>
          <w:szCs w:val="20"/>
          <w:u w:val="single"/>
        </w:rPr>
        <w:t>:</w:t>
      </w:r>
    </w:p>
    <w:p w:rsidR="00A532FE" w:rsidRPr="0097714F" w:rsidRDefault="00206258" w:rsidP="0097714F">
      <w:pPr>
        <w:shd w:val="clear" w:color="auto" w:fill="FFFFFF"/>
        <w:autoSpaceDE w:val="0"/>
        <w:autoSpaceDN w:val="0"/>
        <w:adjustRightInd w:val="0"/>
        <w:spacing w:line="360" w:lineRule="auto"/>
        <w:jc w:val="both"/>
        <w:rPr>
          <w:rFonts w:ascii="Verdana" w:hAnsi="Verdana"/>
          <w:i/>
          <w:color w:val="002060"/>
          <w:sz w:val="20"/>
          <w:szCs w:val="20"/>
        </w:rPr>
      </w:pPr>
      <w:r w:rsidRPr="0097714F">
        <w:rPr>
          <w:rFonts w:ascii="Verdana" w:hAnsi="Verdana"/>
          <w:sz w:val="20"/>
          <w:szCs w:val="20"/>
        </w:rPr>
        <w:t xml:space="preserve">Cuando Exista </w:t>
      </w:r>
      <w:r w:rsidR="00A532FE" w:rsidRPr="0097714F">
        <w:rPr>
          <w:rFonts w:ascii="Verdana" w:hAnsi="Verdana"/>
          <w:sz w:val="20"/>
          <w:szCs w:val="20"/>
        </w:rPr>
        <w:t xml:space="preserve">responsabilidad penal o disciplinaria del capitán o de cualquier tripulante de un buque, debe ser entablada </w:t>
      </w:r>
      <w:r w:rsidR="00A532FE" w:rsidRPr="0097714F">
        <w:rPr>
          <w:rFonts w:ascii="Verdana" w:hAnsi="Verdana"/>
          <w:i/>
          <w:sz w:val="20"/>
          <w:szCs w:val="20"/>
        </w:rPr>
        <w:t xml:space="preserve">ante las autoridades judiciales o administrativa del </w:t>
      </w:r>
      <w:r w:rsidR="00A532FE" w:rsidRPr="0097714F">
        <w:rPr>
          <w:rFonts w:ascii="Verdana" w:hAnsi="Verdana"/>
          <w:b/>
          <w:i/>
          <w:color w:val="002060"/>
          <w:sz w:val="20"/>
          <w:szCs w:val="20"/>
        </w:rPr>
        <w:t>Estado cuya Bandera enarbola el buque al tiempo del abordaj</w:t>
      </w:r>
      <w:r w:rsidR="00A532FE" w:rsidRPr="0097714F">
        <w:rPr>
          <w:rFonts w:ascii="Verdana" w:hAnsi="Verdana"/>
          <w:i/>
          <w:color w:val="002060"/>
          <w:sz w:val="20"/>
          <w:szCs w:val="20"/>
        </w:rPr>
        <w:t xml:space="preserve">e </w:t>
      </w:r>
      <w:r w:rsidR="00A532FE" w:rsidRPr="0097714F">
        <w:rPr>
          <w:rFonts w:ascii="Verdana" w:hAnsi="Verdana"/>
          <w:i/>
          <w:sz w:val="20"/>
          <w:szCs w:val="20"/>
        </w:rPr>
        <w:t>o del acontecimiento de la navegación.</w:t>
      </w:r>
    </w:p>
    <w:p w:rsidR="00A35911" w:rsidRPr="0097714F" w:rsidRDefault="00A35911" w:rsidP="0097714F">
      <w:pPr>
        <w:pStyle w:val="Prrafodelista"/>
        <w:numPr>
          <w:ilvl w:val="0"/>
          <w:numId w:val="31"/>
        </w:numPr>
        <w:shd w:val="clear" w:color="auto" w:fill="FFFFFF"/>
        <w:autoSpaceDE w:val="0"/>
        <w:autoSpaceDN w:val="0"/>
        <w:adjustRightInd w:val="0"/>
        <w:spacing w:line="360" w:lineRule="auto"/>
        <w:ind w:left="426" w:hanging="426"/>
        <w:jc w:val="both"/>
        <w:rPr>
          <w:rFonts w:ascii="Verdana" w:hAnsi="Verdana"/>
          <w:i/>
          <w:color w:val="002060"/>
          <w:sz w:val="20"/>
          <w:szCs w:val="20"/>
          <w:u w:val="single"/>
        </w:rPr>
      </w:pPr>
      <w:r w:rsidRPr="0097714F">
        <w:rPr>
          <w:rFonts w:ascii="Verdana" w:hAnsi="Verdana"/>
          <w:i/>
          <w:color w:val="002060"/>
          <w:sz w:val="20"/>
          <w:szCs w:val="20"/>
          <w:u w:val="single"/>
        </w:rPr>
        <w:t>Teorías acerca del espacio aéreo y del espacio exterior. Principios de regulación jurídica.</w:t>
      </w:r>
    </w:p>
    <w:p w:rsidR="00A35911" w:rsidRPr="0097714F" w:rsidRDefault="00F2630B"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i/>
          <w:color w:val="002060"/>
          <w:sz w:val="20"/>
          <w:szCs w:val="20"/>
          <w:u w:val="single"/>
        </w:rPr>
        <w:t>Espacio Aéreo</w:t>
      </w:r>
      <w:r w:rsidRPr="0097714F">
        <w:rPr>
          <w:rFonts w:ascii="Verdana" w:hAnsi="Verdana"/>
          <w:i/>
          <w:color w:val="002060"/>
          <w:sz w:val="20"/>
          <w:szCs w:val="20"/>
        </w:rPr>
        <w:t xml:space="preserve">: </w:t>
      </w:r>
      <w:r w:rsidRPr="0097714F">
        <w:rPr>
          <w:rFonts w:ascii="Verdana" w:hAnsi="Verdana"/>
          <w:sz w:val="20"/>
          <w:szCs w:val="20"/>
        </w:rPr>
        <w:t>Es el ámbito que rodea a la tierra, y que se extiende sobre ella, tanto sobre la tierra firme como sobre los espacios acuáticos.</w:t>
      </w:r>
    </w:p>
    <w:p w:rsidR="00F2630B" w:rsidRPr="0097714F" w:rsidRDefault="00F2630B"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Ámbito o ambiente implica diferenciarlo del aire: El espacio aéreo es el continente, mientras que el aire es el contenido. </w:t>
      </w:r>
    </w:p>
    <w:p w:rsidR="00F2630B" w:rsidRPr="0097714F" w:rsidRDefault="00F2630B" w:rsidP="0097714F">
      <w:pPr>
        <w:shd w:val="clear" w:color="auto" w:fill="FFFFFF"/>
        <w:autoSpaceDE w:val="0"/>
        <w:autoSpaceDN w:val="0"/>
        <w:adjustRightInd w:val="0"/>
        <w:spacing w:line="360" w:lineRule="auto"/>
        <w:jc w:val="both"/>
        <w:rPr>
          <w:rFonts w:ascii="Verdana" w:hAnsi="Verdana"/>
          <w:color w:val="002060"/>
          <w:sz w:val="20"/>
          <w:szCs w:val="20"/>
          <w:u w:val="single"/>
        </w:rPr>
      </w:pPr>
      <w:r w:rsidRPr="0097714F">
        <w:rPr>
          <w:rFonts w:ascii="Verdana" w:hAnsi="Verdana"/>
          <w:color w:val="002060"/>
          <w:sz w:val="20"/>
          <w:szCs w:val="20"/>
          <w:u w:val="single"/>
        </w:rPr>
        <w:t>Distinción y delimitación con el ESPACIO EXTERIOR</w:t>
      </w:r>
    </w:p>
    <w:p w:rsidR="00F2630B" w:rsidRPr="0097714F" w:rsidRDefault="00F2630B"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El límite inferior del espacio aéreo es la superficie terrestre (tierra y agua)</w:t>
      </w:r>
    </w:p>
    <w:p w:rsidR="00F2630B" w:rsidRPr="0097714F" w:rsidRDefault="00F2630B" w:rsidP="0097714F">
      <w:p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Respecto a la fijación de un límite superior careció de importancia hasta el surgimiento de la actividad espacial,  Su importancia se debe a que </w:t>
      </w:r>
    </w:p>
    <w:p w:rsidR="00F2630B" w:rsidRPr="0097714F" w:rsidRDefault="00F2630B" w:rsidP="0097714F">
      <w:pPr>
        <w:pStyle w:val="Prrafodelista"/>
        <w:numPr>
          <w:ilvl w:val="0"/>
          <w:numId w:val="32"/>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El ESPACIO AEREO está sujeto a la soberanía de los Estados Subyacentes; y </w:t>
      </w:r>
    </w:p>
    <w:p w:rsidR="00F2630B" w:rsidRPr="0097714F" w:rsidRDefault="00F2630B" w:rsidP="0097714F">
      <w:pPr>
        <w:pStyle w:val="Prrafodelista"/>
        <w:numPr>
          <w:ilvl w:val="0"/>
          <w:numId w:val="32"/>
        </w:numPr>
        <w:shd w:val="clear" w:color="auto" w:fill="FFFFFF"/>
        <w:autoSpaceDE w:val="0"/>
        <w:autoSpaceDN w:val="0"/>
        <w:adjustRightInd w:val="0"/>
        <w:spacing w:line="360" w:lineRule="auto"/>
        <w:jc w:val="both"/>
        <w:rPr>
          <w:rFonts w:ascii="Verdana" w:hAnsi="Verdana"/>
          <w:color w:val="002060"/>
          <w:sz w:val="20"/>
          <w:szCs w:val="20"/>
        </w:rPr>
      </w:pPr>
      <w:r w:rsidRPr="0097714F">
        <w:rPr>
          <w:rFonts w:ascii="Verdana" w:hAnsi="Verdana"/>
          <w:sz w:val="20"/>
          <w:szCs w:val="20"/>
        </w:rPr>
        <w:t xml:space="preserve">El ESPACIO EXTERIOR es libre y no </w:t>
      </w:r>
      <w:r w:rsidR="00E537A7" w:rsidRPr="0097714F">
        <w:rPr>
          <w:rFonts w:ascii="Verdana" w:hAnsi="Verdana"/>
          <w:sz w:val="20"/>
          <w:szCs w:val="20"/>
        </w:rPr>
        <w:t>está</w:t>
      </w:r>
      <w:r w:rsidRPr="0097714F">
        <w:rPr>
          <w:rFonts w:ascii="Verdana" w:hAnsi="Verdana"/>
          <w:sz w:val="20"/>
          <w:szCs w:val="20"/>
        </w:rPr>
        <w:t xml:space="preserve"> sujeto a la soberanía de ningún Estado </w:t>
      </w:r>
    </w:p>
    <w:p w:rsidR="00F2630B" w:rsidRPr="0097714F" w:rsidRDefault="008973ED" w:rsidP="0097714F">
      <w:pPr>
        <w:shd w:val="clear" w:color="auto" w:fill="FFFFFF"/>
        <w:autoSpaceDE w:val="0"/>
        <w:autoSpaceDN w:val="0"/>
        <w:adjustRightInd w:val="0"/>
        <w:spacing w:line="360" w:lineRule="auto"/>
        <w:jc w:val="both"/>
        <w:rPr>
          <w:rFonts w:ascii="Verdana" w:hAnsi="Verdana"/>
          <w:color w:val="002060"/>
          <w:sz w:val="20"/>
          <w:szCs w:val="20"/>
        </w:rPr>
      </w:pPr>
      <w:r w:rsidRPr="0097714F">
        <w:rPr>
          <w:rFonts w:ascii="Verdana" w:hAnsi="Verdana"/>
          <w:color w:val="002060"/>
          <w:sz w:val="20"/>
          <w:szCs w:val="20"/>
        </w:rPr>
        <w:t xml:space="preserve">Surgen 2 temas de estudio </w:t>
      </w:r>
    </w:p>
    <w:p w:rsidR="008973ED" w:rsidRPr="0097714F" w:rsidRDefault="008973ED" w:rsidP="0097714F">
      <w:pPr>
        <w:pStyle w:val="Prrafodelista"/>
        <w:numPr>
          <w:ilvl w:val="0"/>
          <w:numId w:val="33"/>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color w:val="002060"/>
          <w:sz w:val="20"/>
          <w:szCs w:val="20"/>
        </w:rPr>
        <w:t xml:space="preserve">Si es necesario establecer un límite entre el espacio aéreo y espacio exterior, </w:t>
      </w:r>
      <w:r w:rsidRPr="0097714F">
        <w:rPr>
          <w:rFonts w:ascii="Verdana" w:hAnsi="Verdana"/>
          <w:sz w:val="20"/>
          <w:szCs w:val="20"/>
        </w:rPr>
        <w:t xml:space="preserve">y en este caso resulta imposible extender la soberanía al espacio </w:t>
      </w:r>
      <w:r w:rsidRPr="0097714F">
        <w:rPr>
          <w:rFonts w:ascii="Verdana" w:hAnsi="Verdana"/>
          <w:sz w:val="20"/>
          <w:szCs w:val="20"/>
        </w:rPr>
        <w:lastRenderedPageBreak/>
        <w:t xml:space="preserve">exterior  y políticamente inaceptable admitir la libertad de aquel en el espacio aéreo por lo que es necesario establecer el límite entre ambos espacio. </w:t>
      </w:r>
    </w:p>
    <w:p w:rsidR="008973ED" w:rsidRPr="0097714F" w:rsidRDefault="008973ED" w:rsidP="0097714F">
      <w:pPr>
        <w:pStyle w:val="Prrafodelista"/>
        <w:shd w:val="clear" w:color="auto" w:fill="FFFFFF"/>
        <w:autoSpaceDE w:val="0"/>
        <w:autoSpaceDN w:val="0"/>
        <w:adjustRightInd w:val="0"/>
        <w:spacing w:line="360" w:lineRule="auto"/>
        <w:jc w:val="both"/>
        <w:rPr>
          <w:rFonts w:ascii="Verdana" w:hAnsi="Verdana"/>
          <w:color w:val="002060"/>
          <w:sz w:val="20"/>
          <w:szCs w:val="20"/>
        </w:rPr>
      </w:pPr>
    </w:p>
    <w:p w:rsidR="008973ED" w:rsidRPr="0097714F" w:rsidRDefault="008973ED" w:rsidP="0097714F">
      <w:pPr>
        <w:pStyle w:val="Prrafodelista"/>
        <w:numPr>
          <w:ilvl w:val="0"/>
          <w:numId w:val="33"/>
        </w:numPr>
        <w:shd w:val="clear" w:color="auto" w:fill="FFFFFF"/>
        <w:autoSpaceDE w:val="0"/>
        <w:autoSpaceDN w:val="0"/>
        <w:adjustRightInd w:val="0"/>
        <w:spacing w:line="360" w:lineRule="auto"/>
        <w:jc w:val="both"/>
        <w:rPr>
          <w:rFonts w:ascii="Verdana" w:hAnsi="Verdana"/>
          <w:color w:val="002060"/>
          <w:sz w:val="20"/>
          <w:szCs w:val="20"/>
        </w:rPr>
      </w:pPr>
      <w:r w:rsidRPr="0097714F">
        <w:rPr>
          <w:rFonts w:ascii="Verdana" w:hAnsi="Verdana"/>
          <w:color w:val="002060"/>
          <w:sz w:val="20"/>
          <w:szCs w:val="20"/>
        </w:rPr>
        <w:t xml:space="preserve">Cuál sería el criterio a adoptar para proceder a esa delimitación, Para dar respuesta surgen dos tendencias: </w:t>
      </w:r>
    </w:p>
    <w:p w:rsidR="008973ED" w:rsidRPr="0097714F" w:rsidRDefault="008973ED" w:rsidP="0097714F">
      <w:pPr>
        <w:pStyle w:val="Prrafodelista"/>
        <w:spacing w:line="360" w:lineRule="auto"/>
        <w:rPr>
          <w:rFonts w:ascii="Verdana" w:hAnsi="Verdana"/>
          <w:color w:val="002060"/>
          <w:sz w:val="20"/>
          <w:szCs w:val="20"/>
        </w:rPr>
      </w:pPr>
    </w:p>
    <w:p w:rsidR="008973ED" w:rsidRPr="0097714F" w:rsidRDefault="008973ED" w:rsidP="0097714F">
      <w:pPr>
        <w:pStyle w:val="Prrafodelista"/>
        <w:numPr>
          <w:ilvl w:val="1"/>
          <w:numId w:val="2"/>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Las que proponen </w:t>
      </w:r>
      <w:r w:rsidRPr="0097714F">
        <w:rPr>
          <w:rFonts w:ascii="Verdana" w:hAnsi="Verdana"/>
          <w:b/>
          <w:color w:val="002060"/>
          <w:sz w:val="20"/>
          <w:szCs w:val="20"/>
        </w:rPr>
        <w:t>criterios físicos y técnicos,</w:t>
      </w:r>
      <w:r w:rsidRPr="0097714F">
        <w:rPr>
          <w:rFonts w:ascii="Verdana" w:hAnsi="Verdana"/>
          <w:sz w:val="20"/>
          <w:szCs w:val="20"/>
        </w:rPr>
        <w:t xml:space="preserve"> tratando de establecer la altura máxima para desarrollar actividad aeronáutica o la altura mínima para desarrollar la actividad espacial.</w:t>
      </w:r>
    </w:p>
    <w:p w:rsidR="008973ED" w:rsidRPr="0097714F" w:rsidRDefault="008973ED" w:rsidP="0097714F">
      <w:pPr>
        <w:pStyle w:val="Prrafodelista"/>
        <w:numPr>
          <w:ilvl w:val="1"/>
          <w:numId w:val="2"/>
        </w:numPr>
        <w:shd w:val="clear" w:color="auto" w:fill="FFFFFF"/>
        <w:autoSpaceDE w:val="0"/>
        <w:autoSpaceDN w:val="0"/>
        <w:adjustRightInd w:val="0"/>
        <w:spacing w:line="360" w:lineRule="auto"/>
        <w:jc w:val="both"/>
        <w:rPr>
          <w:rFonts w:ascii="Verdana" w:hAnsi="Verdana"/>
          <w:sz w:val="20"/>
          <w:szCs w:val="20"/>
        </w:rPr>
      </w:pPr>
      <w:r w:rsidRPr="0097714F">
        <w:rPr>
          <w:rFonts w:ascii="Verdana" w:hAnsi="Verdana"/>
          <w:sz w:val="20"/>
          <w:szCs w:val="20"/>
        </w:rPr>
        <w:t xml:space="preserve">Las que proponían que el limite divisorio fuese fijado convencionalmente de acuerdo a un </w:t>
      </w:r>
      <w:r w:rsidRPr="0097714F">
        <w:rPr>
          <w:rFonts w:ascii="Verdana" w:hAnsi="Verdana"/>
          <w:b/>
          <w:color w:val="002060"/>
          <w:sz w:val="20"/>
          <w:szCs w:val="20"/>
        </w:rPr>
        <w:t>criterio jurídico político</w:t>
      </w:r>
      <w:r w:rsidRPr="0097714F">
        <w:rPr>
          <w:rFonts w:ascii="Verdana" w:hAnsi="Verdana"/>
          <w:color w:val="002060"/>
          <w:sz w:val="20"/>
          <w:szCs w:val="20"/>
        </w:rPr>
        <w:t xml:space="preserve"> </w:t>
      </w:r>
      <w:r w:rsidRPr="0097714F">
        <w:rPr>
          <w:rFonts w:ascii="Verdana" w:hAnsi="Verdana"/>
          <w:sz w:val="20"/>
          <w:szCs w:val="20"/>
        </w:rPr>
        <w:t>aceptado como límite por la comunidad internacional.</w:t>
      </w:r>
    </w:p>
    <w:p w:rsidR="008973ED" w:rsidRPr="0097714F" w:rsidRDefault="008973ED" w:rsidP="0097714F">
      <w:pPr>
        <w:pStyle w:val="Prrafodelista"/>
        <w:shd w:val="clear" w:color="auto" w:fill="FFFFFF"/>
        <w:autoSpaceDE w:val="0"/>
        <w:autoSpaceDN w:val="0"/>
        <w:adjustRightInd w:val="0"/>
        <w:spacing w:line="360" w:lineRule="auto"/>
        <w:ind w:left="360"/>
        <w:jc w:val="both"/>
        <w:rPr>
          <w:rFonts w:ascii="Verdana" w:hAnsi="Verdana"/>
          <w:sz w:val="20"/>
          <w:szCs w:val="20"/>
        </w:rPr>
      </w:pPr>
    </w:p>
    <w:p w:rsidR="00B86964" w:rsidRPr="0097714F" w:rsidRDefault="00B86964" w:rsidP="0097714F">
      <w:pPr>
        <w:pStyle w:val="Prrafodelista"/>
        <w:shd w:val="clear" w:color="auto" w:fill="FFFFFF"/>
        <w:autoSpaceDE w:val="0"/>
        <w:autoSpaceDN w:val="0"/>
        <w:adjustRightInd w:val="0"/>
        <w:spacing w:line="360" w:lineRule="auto"/>
        <w:ind w:left="360"/>
        <w:jc w:val="both"/>
        <w:rPr>
          <w:rFonts w:ascii="Verdana" w:hAnsi="Verdana"/>
          <w:b/>
          <w:color w:val="002060"/>
          <w:sz w:val="20"/>
          <w:szCs w:val="20"/>
          <w:u w:val="single"/>
        </w:rPr>
      </w:pPr>
      <w:r w:rsidRPr="0097714F">
        <w:rPr>
          <w:rFonts w:ascii="Verdana" w:hAnsi="Verdana"/>
          <w:b/>
          <w:color w:val="002060"/>
          <w:sz w:val="20"/>
          <w:szCs w:val="20"/>
        </w:rPr>
        <w:t>a.</w:t>
      </w:r>
      <w:r w:rsidRPr="0097714F">
        <w:rPr>
          <w:rFonts w:ascii="Verdana" w:hAnsi="Verdana"/>
          <w:b/>
          <w:color w:val="002060"/>
          <w:sz w:val="20"/>
          <w:szCs w:val="20"/>
          <w:u w:val="single"/>
        </w:rPr>
        <w:t xml:space="preserve"> Criterios</w:t>
      </w:r>
      <w:r w:rsidR="008973ED" w:rsidRPr="0097714F">
        <w:rPr>
          <w:rFonts w:ascii="Verdana" w:hAnsi="Verdana"/>
          <w:b/>
          <w:color w:val="002060"/>
          <w:sz w:val="20"/>
          <w:szCs w:val="20"/>
          <w:u w:val="single"/>
        </w:rPr>
        <w:t xml:space="preserve"> Físicos y técnicos</w:t>
      </w:r>
    </w:p>
    <w:p w:rsidR="008973ED" w:rsidRPr="0097714F" w:rsidRDefault="008973ED" w:rsidP="0097714F">
      <w:pPr>
        <w:pStyle w:val="Prrafodelista"/>
        <w:shd w:val="clear" w:color="auto" w:fill="FFFFFF"/>
        <w:autoSpaceDE w:val="0"/>
        <w:autoSpaceDN w:val="0"/>
        <w:adjustRightInd w:val="0"/>
        <w:spacing w:line="360" w:lineRule="auto"/>
        <w:ind w:left="360"/>
        <w:jc w:val="both"/>
        <w:rPr>
          <w:rFonts w:ascii="Verdana" w:hAnsi="Verdana"/>
          <w:b/>
          <w:color w:val="002060"/>
          <w:sz w:val="20"/>
          <w:szCs w:val="20"/>
          <w:u w:val="single"/>
        </w:rPr>
      </w:pPr>
      <w:r w:rsidRPr="0097714F">
        <w:rPr>
          <w:rFonts w:ascii="Verdana" w:hAnsi="Verdana"/>
          <w:b/>
          <w:color w:val="002060"/>
          <w:sz w:val="20"/>
          <w:szCs w:val="20"/>
          <w:u w:val="single"/>
        </w:rPr>
        <w:t xml:space="preserve">Se desarrollan diversas </w:t>
      </w:r>
      <w:r w:rsidR="00212757" w:rsidRPr="0097714F">
        <w:rPr>
          <w:rFonts w:ascii="Verdana" w:hAnsi="Verdana"/>
          <w:b/>
          <w:color w:val="002060"/>
          <w:sz w:val="20"/>
          <w:szCs w:val="20"/>
          <w:u w:val="single"/>
        </w:rPr>
        <w:t>teorías:</w:t>
      </w:r>
    </w:p>
    <w:p w:rsidR="00212757" w:rsidRPr="0097714F" w:rsidRDefault="00212757" w:rsidP="0097714F">
      <w:pPr>
        <w:pStyle w:val="Prrafodelista"/>
        <w:shd w:val="clear" w:color="auto" w:fill="FFFFFF"/>
        <w:autoSpaceDE w:val="0"/>
        <w:autoSpaceDN w:val="0"/>
        <w:adjustRightInd w:val="0"/>
        <w:spacing w:line="360" w:lineRule="auto"/>
        <w:ind w:left="360"/>
        <w:jc w:val="both"/>
        <w:rPr>
          <w:rFonts w:ascii="Verdana" w:hAnsi="Verdana"/>
          <w:b/>
          <w:color w:val="002060"/>
          <w:sz w:val="20"/>
          <w:szCs w:val="20"/>
          <w:u w:val="single"/>
        </w:rPr>
      </w:pPr>
    </w:p>
    <w:p w:rsidR="00212757" w:rsidRPr="0097714F" w:rsidRDefault="00212757" w:rsidP="0097714F">
      <w:pPr>
        <w:pStyle w:val="Prrafodelista"/>
        <w:numPr>
          <w:ilvl w:val="0"/>
          <w:numId w:val="34"/>
        </w:num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b/>
          <w:i/>
          <w:sz w:val="20"/>
          <w:szCs w:val="20"/>
        </w:rPr>
        <w:t xml:space="preserve">Teoría del Perigeo satelitario </w:t>
      </w:r>
      <w:r w:rsidRPr="0097714F">
        <w:rPr>
          <w:rFonts w:ascii="Verdana" w:hAnsi="Verdana"/>
          <w:i/>
          <w:sz w:val="20"/>
          <w:szCs w:val="20"/>
        </w:rPr>
        <w:t xml:space="preserve">mínimo Es espacio exterior todo lo que es en y encima del perigeo mínimo alcanzado hasta el 27/01/1967 por cualquier satélite puesto en </w:t>
      </w:r>
      <w:r w:rsidR="00CA2877" w:rsidRPr="0097714F">
        <w:rPr>
          <w:rFonts w:ascii="Verdana" w:hAnsi="Verdana"/>
          <w:i/>
          <w:sz w:val="20"/>
          <w:szCs w:val="20"/>
        </w:rPr>
        <w:t xml:space="preserve">órbita. </w:t>
      </w:r>
    </w:p>
    <w:p w:rsidR="00CA2877" w:rsidRPr="0097714F" w:rsidRDefault="00CA2877" w:rsidP="0097714F">
      <w:pPr>
        <w:pStyle w:val="Prrafodelista"/>
        <w:numPr>
          <w:ilvl w:val="0"/>
          <w:numId w:val="34"/>
        </w:num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b/>
          <w:i/>
          <w:sz w:val="20"/>
          <w:szCs w:val="20"/>
        </w:rPr>
        <w:t>Teoría de la línea o zona de Von Karman</w:t>
      </w:r>
      <w:r w:rsidRPr="0097714F">
        <w:rPr>
          <w:rFonts w:ascii="Verdana" w:hAnsi="Verdana"/>
          <w:i/>
          <w:sz w:val="20"/>
          <w:szCs w:val="20"/>
        </w:rPr>
        <w:t>, toma como limite la llamada línea de von karman que se ubica aproximadamente a 80 km de la superficie.</w:t>
      </w:r>
    </w:p>
    <w:p w:rsidR="00CA2877" w:rsidRPr="0097714F" w:rsidRDefault="00CA2877" w:rsidP="0097714F">
      <w:pPr>
        <w:pStyle w:val="Prrafodelista"/>
        <w:numPr>
          <w:ilvl w:val="0"/>
          <w:numId w:val="34"/>
        </w:num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b/>
          <w:i/>
          <w:sz w:val="20"/>
          <w:szCs w:val="20"/>
        </w:rPr>
        <w:t xml:space="preserve">Teoría de las Capas Atmosféricas, </w:t>
      </w:r>
      <w:r w:rsidRPr="0097714F">
        <w:rPr>
          <w:rFonts w:ascii="Verdana" w:hAnsi="Verdana"/>
          <w:i/>
          <w:sz w:val="20"/>
          <w:szCs w:val="20"/>
        </w:rPr>
        <w:t xml:space="preserve"> Divide la atmosfera en capas y trata de establecer cuales son aptas para la circulación aérea y cuales seria destinadas a la circulación espacial. </w:t>
      </w:r>
    </w:p>
    <w:p w:rsidR="00B86964" w:rsidRPr="0097714F" w:rsidRDefault="00A576DE" w:rsidP="0097714F">
      <w:pPr>
        <w:pStyle w:val="Prrafodelista"/>
        <w:numPr>
          <w:ilvl w:val="0"/>
          <w:numId w:val="34"/>
        </w:num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b/>
          <w:i/>
          <w:sz w:val="20"/>
          <w:szCs w:val="20"/>
        </w:rPr>
        <w:t>Teoría</w:t>
      </w:r>
      <w:r w:rsidR="00CA2877" w:rsidRPr="0097714F">
        <w:rPr>
          <w:rFonts w:ascii="Verdana" w:hAnsi="Verdana"/>
          <w:b/>
          <w:i/>
          <w:sz w:val="20"/>
          <w:szCs w:val="20"/>
        </w:rPr>
        <w:t xml:space="preserve"> de la fuerza gravitacional </w:t>
      </w:r>
      <w:r w:rsidRPr="0097714F">
        <w:rPr>
          <w:rFonts w:ascii="Verdana" w:hAnsi="Verdana"/>
          <w:i/>
          <w:sz w:val="20"/>
          <w:szCs w:val="20"/>
        </w:rPr>
        <w:t>establece que el espacio aéreo termina donde termina la fuerza gravitacional de la tierra, es decir, su fuerza de atracción; pero dado que esta alcanza a millones de kilómetros equivaldría a llevar al infinito el limite superior del espacio aéreo.</w:t>
      </w:r>
    </w:p>
    <w:p w:rsidR="00B86964" w:rsidRPr="0097714F" w:rsidRDefault="00B86964" w:rsidP="0097714F">
      <w:p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i/>
          <w:sz w:val="20"/>
          <w:szCs w:val="20"/>
        </w:rPr>
        <w:t xml:space="preserve">Todas estas teorías contribuyeron a establecer que el límite entre espacio aéreo  y espacio exterior  debe ubicarse en una zona que oscilaría entre los 80 y 100 km a contar desde la superficie. </w:t>
      </w:r>
    </w:p>
    <w:p w:rsidR="00B86964" w:rsidRPr="0097714F" w:rsidRDefault="00B86964" w:rsidP="0097714F">
      <w:p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i/>
          <w:sz w:val="20"/>
          <w:szCs w:val="20"/>
        </w:rPr>
        <w:t xml:space="preserve">b. </w:t>
      </w:r>
      <w:r w:rsidRPr="0097714F">
        <w:rPr>
          <w:rFonts w:ascii="Verdana" w:hAnsi="Verdana"/>
          <w:b/>
          <w:i/>
          <w:color w:val="002060"/>
          <w:sz w:val="20"/>
          <w:szCs w:val="20"/>
          <w:u w:val="single"/>
        </w:rPr>
        <w:t>Criterio Convencional</w:t>
      </w:r>
      <w:r w:rsidRPr="0097714F">
        <w:rPr>
          <w:rFonts w:ascii="Verdana" w:hAnsi="Verdana"/>
          <w:i/>
          <w:sz w:val="20"/>
          <w:szCs w:val="20"/>
        </w:rPr>
        <w:t xml:space="preserve"> </w:t>
      </w:r>
    </w:p>
    <w:p w:rsidR="00B86964" w:rsidRPr="0097714F" w:rsidRDefault="00B86964" w:rsidP="0097714F">
      <w:p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i/>
          <w:sz w:val="20"/>
          <w:szCs w:val="20"/>
        </w:rPr>
        <w:t xml:space="preserve"> Implica que el límite se fijara entre 80 y 100 km pero debe hacerse convencionalmente, o sea, determinando el punto al cual de común acuerdo las </w:t>
      </w:r>
      <w:r w:rsidRPr="0097714F">
        <w:rPr>
          <w:rFonts w:ascii="Verdana" w:hAnsi="Verdana"/>
          <w:i/>
          <w:sz w:val="20"/>
          <w:szCs w:val="20"/>
        </w:rPr>
        <w:lastRenderedPageBreak/>
        <w:t xml:space="preserve">Naciones asignan el carácter de límite superior del espacio aéreo y límite inferior del espacio exterior. </w:t>
      </w:r>
    </w:p>
    <w:p w:rsidR="00B86964" w:rsidRPr="0097714F" w:rsidRDefault="0050665D" w:rsidP="0097714F">
      <w:pPr>
        <w:shd w:val="clear" w:color="auto" w:fill="FFFFFF"/>
        <w:autoSpaceDE w:val="0"/>
        <w:autoSpaceDN w:val="0"/>
        <w:adjustRightInd w:val="0"/>
        <w:spacing w:line="360" w:lineRule="auto"/>
        <w:jc w:val="both"/>
        <w:rPr>
          <w:rFonts w:ascii="Verdana" w:hAnsi="Verdana"/>
          <w:b/>
          <w:sz w:val="20"/>
          <w:szCs w:val="20"/>
          <w:u w:val="single"/>
        </w:rPr>
      </w:pPr>
      <w:r w:rsidRPr="0097714F">
        <w:rPr>
          <w:rFonts w:ascii="Verdana" w:hAnsi="Verdana"/>
          <w:b/>
          <w:sz w:val="20"/>
          <w:szCs w:val="20"/>
          <w:u w:val="single"/>
        </w:rPr>
        <w:t>PRINCIPIOS DE REGULACION JURIDICA</w:t>
      </w:r>
    </w:p>
    <w:p w:rsidR="00E537A7" w:rsidRPr="0097714F" w:rsidRDefault="00A576DE" w:rsidP="0097714F">
      <w:pPr>
        <w:shd w:val="clear" w:color="auto" w:fill="FFFFFF"/>
        <w:autoSpaceDE w:val="0"/>
        <w:autoSpaceDN w:val="0"/>
        <w:adjustRightInd w:val="0"/>
        <w:spacing w:line="360" w:lineRule="auto"/>
        <w:jc w:val="both"/>
        <w:rPr>
          <w:rFonts w:ascii="Verdana" w:hAnsi="Verdana"/>
          <w:i/>
          <w:sz w:val="20"/>
          <w:szCs w:val="20"/>
        </w:rPr>
      </w:pPr>
      <w:r w:rsidRPr="0097714F">
        <w:rPr>
          <w:rFonts w:ascii="Verdana" w:hAnsi="Verdana"/>
          <w:i/>
          <w:sz w:val="20"/>
          <w:szCs w:val="20"/>
        </w:rPr>
        <w:t xml:space="preserve"> </w:t>
      </w:r>
      <w:r w:rsidR="00E537A7" w:rsidRPr="0097714F">
        <w:rPr>
          <w:rFonts w:ascii="Verdana" w:hAnsi="Verdana"/>
          <w:i/>
          <w:sz w:val="20"/>
          <w:szCs w:val="20"/>
        </w:rPr>
        <w:t xml:space="preserve">Principios Generales de la Legislación </w:t>
      </w:r>
      <w:r w:rsidR="006305D3" w:rsidRPr="0097714F">
        <w:rPr>
          <w:rFonts w:ascii="Verdana" w:hAnsi="Verdana"/>
          <w:i/>
          <w:sz w:val="20"/>
          <w:szCs w:val="20"/>
        </w:rPr>
        <w:t>Aeronáutica sirven de punto de partida para todas las elaboraciones de la materia, dominan las normas a dictar y rigen los temas a través de las diversas soluciones. Estos son:</w:t>
      </w:r>
    </w:p>
    <w:p w:rsidR="00E537A7" w:rsidRPr="0097714F" w:rsidRDefault="00E537A7" w:rsidP="0097714F">
      <w:pPr>
        <w:spacing w:before="100" w:beforeAutospacing="1" w:after="100" w:afterAutospacing="1" w:line="360" w:lineRule="auto"/>
        <w:rPr>
          <w:rFonts w:ascii="Verdana" w:hAnsi="Verdana"/>
          <w:i/>
          <w:color w:val="244061" w:themeColor="accent1" w:themeShade="80"/>
          <w:sz w:val="20"/>
          <w:szCs w:val="20"/>
        </w:rPr>
      </w:pPr>
      <w:r w:rsidRPr="0097714F">
        <w:rPr>
          <w:rFonts w:ascii="Verdana" w:hAnsi="Verdana"/>
          <w:i/>
          <w:color w:val="244061" w:themeColor="accent1" w:themeShade="80"/>
          <w:sz w:val="20"/>
          <w:szCs w:val="20"/>
        </w:rPr>
        <w:t>1.- Los Estados tienen soberanía exclusiva y absoluta sobre el espacio aéreo que cubre su territorio..</w:t>
      </w:r>
    </w:p>
    <w:p w:rsidR="006305D3" w:rsidRPr="0097714F" w:rsidRDefault="00E537A7" w:rsidP="0097714F">
      <w:pPr>
        <w:spacing w:before="100" w:beforeAutospacing="1" w:after="100" w:afterAutospacing="1" w:line="360" w:lineRule="auto"/>
        <w:rPr>
          <w:rFonts w:ascii="Verdana" w:hAnsi="Verdana"/>
          <w:i/>
          <w:color w:val="244061" w:themeColor="accent1" w:themeShade="80"/>
          <w:sz w:val="20"/>
          <w:szCs w:val="20"/>
        </w:rPr>
      </w:pPr>
      <w:r w:rsidRPr="0097714F">
        <w:rPr>
          <w:rFonts w:ascii="Verdana" w:hAnsi="Verdana"/>
          <w:i/>
          <w:color w:val="244061" w:themeColor="accent1" w:themeShade="80"/>
          <w:sz w:val="20"/>
          <w:szCs w:val="20"/>
        </w:rPr>
        <w:t xml:space="preserve">2.- Los derechos del propietario del suelo deben ceder en beneficio de la circulación aérea </w:t>
      </w:r>
    </w:p>
    <w:p w:rsidR="006305D3" w:rsidRPr="0097714F" w:rsidRDefault="00E537A7" w:rsidP="0097714F">
      <w:pPr>
        <w:spacing w:before="100" w:beforeAutospacing="1" w:after="100" w:afterAutospacing="1" w:line="360" w:lineRule="auto"/>
        <w:rPr>
          <w:rFonts w:ascii="Verdana" w:hAnsi="Verdana"/>
          <w:i/>
          <w:color w:val="244061" w:themeColor="accent1" w:themeShade="80"/>
          <w:sz w:val="20"/>
          <w:szCs w:val="20"/>
        </w:rPr>
      </w:pPr>
      <w:r w:rsidRPr="0097714F">
        <w:rPr>
          <w:rFonts w:ascii="Verdana" w:hAnsi="Verdana"/>
          <w:i/>
          <w:color w:val="244061" w:themeColor="accent1" w:themeShade="80"/>
          <w:sz w:val="20"/>
          <w:szCs w:val="20"/>
        </w:rPr>
        <w:t>3.- La aeronave no debe permanecer inactiva</w:t>
      </w:r>
    </w:p>
    <w:p w:rsidR="006305D3" w:rsidRPr="0097714F" w:rsidRDefault="00E537A7" w:rsidP="0097714F">
      <w:pPr>
        <w:spacing w:before="100" w:beforeAutospacing="1" w:after="100" w:afterAutospacing="1" w:line="360" w:lineRule="auto"/>
        <w:rPr>
          <w:rFonts w:ascii="Verdana" w:hAnsi="Verdana"/>
          <w:i/>
          <w:color w:val="244061" w:themeColor="accent1" w:themeShade="80"/>
          <w:sz w:val="20"/>
          <w:szCs w:val="20"/>
        </w:rPr>
      </w:pPr>
      <w:r w:rsidRPr="0097714F">
        <w:rPr>
          <w:rFonts w:ascii="Verdana" w:hAnsi="Verdana"/>
          <w:i/>
          <w:color w:val="244061" w:themeColor="accent1" w:themeShade="80"/>
          <w:sz w:val="20"/>
          <w:szCs w:val="20"/>
        </w:rPr>
        <w:t xml:space="preserve">4.- El viaje siempre debe realizarse. </w:t>
      </w:r>
    </w:p>
    <w:p w:rsidR="00E537A7" w:rsidRPr="0097714F" w:rsidRDefault="00E537A7" w:rsidP="0097714F">
      <w:pPr>
        <w:spacing w:before="100" w:beforeAutospacing="1" w:after="100" w:afterAutospacing="1" w:line="360" w:lineRule="auto"/>
        <w:rPr>
          <w:rFonts w:ascii="Verdana" w:hAnsi="Verdana"/>
          <w:i/>
          <w:color w:val="244061" w:themeColor="accent1" w:themeShade="80"/>
          <w:sz w:val="20"/>
          <w:szCs w:val="20"/>
        </w:rPr>
      </w:pPr>
      <w:r w:rsidRPr="0097714F">
        <w:rPr>
          <w:rFonts w:ascii="Verdana" w:hAnsi="Verdana"/>
          <w:i/>
          <w:color w:val="244061" w:themeColor="accent1" w:themeShade="80"/>
          <w:sz w:val="20"/>
          <w:szCs w:val="20"/>
        </w:rPr>
        <w:t>5.- La responsabilidad contractual y extracontractual derivada de los hechos y actos vinculados con la actividad aeronáutica es limitada</w:t>
      </w:r>
    </w:p>
    <w:p w:rsidR="00D6749E" w:rsidRPr="0097714F" w:rsidRDefault="00D6749E" w:rsidP="0097714F">
      <w:pPr>
        <w:pStyle w:val="Prrafodelista"/>
        <w:shd w:val="clear" w:color="auto" w:fill="FFFFFF"/>
        <w:autoSpaceDE w:val="0"/>
        <w:autoSpaceDN w:val="0"/>
        <w:adjustRightInd w:val="0"/>
        <w:spacing w:line="360" w:lineRule="auto"/>
        <w:ind w:left="0"/>
        <w:jc w:val="both"/>
        <w:rPr>
          <w:rFonts w:ascii="Verdana" w:hAnsi="Verdana"/>
          <w:sz w:val="20"/>
          <w:szCs w:val="20"/>
        </w:rPr>
      </w:pPr>
      <w:r w:rsidRPr="0097714F">
        <w:rPr>
          <w:rFonts w:ascii="Verdana" w:hAnsi="Verdana"/>
          <w:sz w:val="20"/>
          <w:szCs w:val="20"/>
        </w:rPr>
        <w:t>Respecto a la Circulación Aérea el principio fundamental que rige es de la</w:t>
      </w:r>
    </w:p>
    <w:p w:rsidR="00D6749E" w:rsidRPr="0097714F" w:rsidRDefault="00D6749E" w:rsidP="0097714F">
      <w:pPr>
        <w:pStyle w:val="Prrafodelista"/>
        <w:shd w:val="clear" w:color="auto" w:fill="FFFFFF"/>
        <w:autoSpaceDE w:val="0"/>
        <w:autoSpaceDN w:val="0"/>
        <w:adjustRightInd w:val="0"/>
        <w:spacing w:line="360" w:lineRule="auto"/>
        <w:ind w:left="0"/>
        <w:jc w:val="both"/>
        <w:rPr>
          <w:rFonts w:ascii="Verdana" w:hAnsi="Verdana"/>
          <w:sz w:val="20"/>
          <w:szCs w:val="20"/>
        </w:rPr>
      </w:pPr>
      <w:r w:rsidRPr="0097714F">
        <w:rPr>
          <w:rFonts w:ascii="Verdana" w:hAnsi="Verdana"/>
          <w:sz w:val="20"/>
          <w:szCs w:val="20"/>
        </w:rPr>
        <w:t xml:space="preserve"> </w:t>
      </w:r>
      <w:r w:rsidRPr="0097714F">
        <w:rPr>
          <w:rFonts w:ascii="Verdana" w:hAnsi="Verdana"/>
          <w:i/>
          <w:color w:val="244061" w:themeColor="accent1" w:themeShade="80"/>
          <w:sz w:val="20"/>
          <w:szCs w:val="20"/>
          <w:u w:val="single"/>
        </w:rPr>
        <w:t>“Libertad de circulación”:</w:t>
      </w:r>
      <w:r w:rsidRPr="0097714F">
        <w:rPr>
          <w:rFonts w:ascii="Verdana" w:hAnsi="Verdana"/>
          <w:sz w:val="20"/>
          <w:szCs w:val="20"/>
        </w:rPr>
        <w:t xml:space="preserve"> Derecho de libre circulación por el espacio aéreo, ejercido de acuerdo a las normas que reglamentan su ejercicio. </w:t>
      </w:r>
    </w:p>
    <w:p w:rsidR="00D6749E" w:rsidRPr="0097714F" w:rsidRDefault="00D6749E" w:rsidP="0097714F">
      <w:pPr>
        <w:pStyle w:val="Prrafodelista"/>
        <w:shd w:val="clear" w:color="auto" w:fill="FFFFFF"/>
        <w:autoSpaceDE w:val="0"/>
        <w:autoSpaceDN w:val="0"/>
        <w:adjustRightInd w:val="0"/>
        <w:spacing w:line="360" w:lineRule="auto"/>
        <w:ind w:left="0"/>
        <w:jc w:val="both"/>
        <w:rPr>
          <w:rFonts w:ascii="Verdana" w:hAnsi="Verdana"/>
          <w:sz w:val="20"/>
          <w:szCs w:val="20"/>
        </w:rPr>
      </w:pPr>
      <w:r w:rsidRPr="0097714F">
        <w:rPr>
          <w:rFonts w:ascii="Verdana" w:hAnsi="Verdana"/>
          <w:sz w:val="20"/>
          <w:szCs w:val="20"/>
        </w:rPr>
        <w:t>Regulado por el Ordenamiento Internacional y Nacional</w:t>
      </w:r>
    </w:p>
    <w:p w:rsidR="007E6EC2" w:rsidRPr="0097714F" w:rsidRDefault="007E6EC2" w:rsidP="0097714F">
      <w:pPr>
        <w:pStyle w:val="Prrafodelista"/>
        <w:shd w:val="clear" w:color="auto" w:fill="FFFFFF"/>
        <w:autoSpaceDE w:val="0"/>
        <w:autoSpaceDN w:val="0"/>
        <w:adjustRightInd w:val="0"/>
        <w:spacing w:line="360" w:lineRule="auto"/>
        <w:ind w:left="0"/>
        <w:jc w:val="both"/>
        <w:rPr>
          <w:rFonts w:ascii="Verdana" w:hAnsi="Verdana"/>
          <w:sz w:val="20"/>
          <w:szCs w:val="20"/>
        </w:rPr>
      </w:pPr>
    </w:p>
    <w:p w:rsidR="007E6EC2" w:rsidRPr="0097714F" w:rsidRDefault="007E6EC2" w:rsidP="0097714F">
      <w:pPr>
        <w:pStyle w:val="Prrafodelista"/>
        <w:shd w:val="clear" w:color="auto" w:fill="FFFFFF"/>
        <w:autoSpaceDE w:val="0"/>
        <w:autoSpaceDN w:val="0"/>
        <w:adjustRightInd w:val="0"/>
        <w:spacing w:line="360" w:lineRule="auto"/>
        <w:ind w:left="0"/>
        <w:jc w:val="both"/>
        <w:rPr>
          <w:rFonts w:ascii="Verdana" w:hAnsi="Verdana"/>
          <w:sz w:val="20"/>
          <w:szCs w:val="20"/>
        </w:rPr>
      </w:pPr>
    </w:p>
    <w:p w:rsidR="007E6EC2" w:rsidRPr="0097714F" w:rsidRDefault="007E6EC2" w:rsidP="0097714F">
      <w:pPr>
        <w:pStyle w:val="Prrafodelista"/>
        <w:numPr>
          <w:ilvl w:val="0"/>
          <w:numId w:val="31"/>
        </w:numPr>
        <w:shd w:val="clear" w:color="auto" w:fill="FFFFFF"/>
        <w:autoSpaceDE w:val="0"/>
        <w:autoSpaceDN w:val="0"/>
        <w:adjustRightInd w:val="0"/>
        <w:spacing w:line="360" w:lineRule="auto"/>
        <w:ind w:left="426" w:hanging="426"/>
        <w:jc w:val="both"/>
        <w:rPr>
          <w:rFonts w:ascii="Verdana" w:hAnsi="Verdana"/>
          <w:i/>
          <w:color w:val="002060"/>
          <w:sz w:val="20"/>
          <w:szCs w:val="20"/>
          <w:u w:val="single"/>
        </w:rPr>
      </w:pPr>
      <w:r w:rsidRPr="0097714F">
        <w:rPr>
          <w:rFonts w:ascii="Verdana" w:hAnsi="Verdana"/>
          <w:i/>
          <w:sz w:val="20"/>
          <w:szCs w:val="20"/>
          <w:u w:val="single"/>
        </w:rPr>
        <w:t>Espacio aéreo. Convenciones de París de 1919 y de Chicago de 1944. Acuerdos sobre tránsito y transporte de servicios aéreos internacionales. Las Libertades del aire</w:t>
      </w:r>
    </w:p>
    <w:p w:rsidR="007E6EC2" w:rsidRPr="0097714F" w:rsidRDefault="007E6EC2" w:rsidP="0097714F">
      <w:pPr>
        <w:pStyle w:val="Prrafodelista"/>
        <w:numPr>
          <w:ilvl w:val="0"/>
          <w:numId w:val="31"/>
        </w:numPr>
        <w:shd w:val="clear" w:color="auto" w:fill="FFFFFF"/>
        <w:autoSpaceDE w:val="0"/>
        <w:autoSpaceDN w:val="0"/>
        <w:adjustRightInd w:val="0"/>
        <w:spacing w:line="360" w:lineRule="auto"/>
        <w:ind w:left="426" w:hanging="426"/>
        <w:jc w:val="both"/>
        <w:rPr>
          <w:rFonts w:ascii="Verdana" w:hAnsi="Verdana"/>
          <w:i/>
          <w:color w:val="002060"/>
          <w:sz w:val="20"/>
          <w:szCs w:val="20"/>
          <w:u w:val="single"/>
        </w:rPr>
      </w:pPr>
      <w:r w:rsidRPr="0097714F">
        <w:rPr>
          <w:rFonts w:ascii="Verdana" w:hAnsi="Verdana"/>
          <w:i/>
          <w:sz w:val="20"/>
          <w:szCs w:val="20"/>
          <w:u w:val="single"/>
        </w:rPr>
        <w:t>Espacio aéreo: aspectos de derecho privado</w:t>
      </w:r>
    </w:p>
    <w:p w:rsidR="007E6EC2" w:rsidRPr="0097714F" w:rsidRDefault="007E6EC2" w:rsidP="0097714F">
      <w:pPr>
        <w:pStyle w:val="Prrafodelista"/>
        <w:shd w:val="clear" w:color="auto" w:fill="FFFFFF"/>
        <w:autoSpaceDE w:val="0"/>
        <w:autoSpaceDN w:val="0"/>
        <w:adjustRightInd w:val="0"/>
        <w:spacing w:line="360" w:lineRule="auto"/>
        <w:ind w:left="426"/>
        <w:jc w:val="both"/>
        <w:rPr>
          <w:rFonts w:ascii="Verdana" w:hAnsi="Verdana"/>
          <w:i/>
          <w:color w:val="002060"/>
          <w:sz w:val="20"/>
          <w:szCs w:val="20"/>
          <w:u w:val="single"/>
        </w:rPr>
      </w:pPr>
    </w:p>
    <w:p w:rsidR="007E6EC2" w:rsidRPr="0097714F" w:rsidRDefault="007E6EC2" w:rsidP="0097714F">
      <w:pPr>
        <w:pStyle w:val="Prrafodelista"/>
        <w:shd w:val="clear" w:color="auto" w:fill="FFFFFF"/>
        <w:autoSpaceDE w:val="0"/>
        <w:autoSpaceDN w:val="0"/>
        <w:adjustRightInd w:val="0"/>
        <w:spacing w:line="360" w:lineRule="auto"/>
        <w:ind w:left="0"/>
        <w:jc w:val="both"/>
        <w:rPr>
          <w:rFonts w:ascii="Verdana" w:hAnsi="Verdana"/>
          <w:sz w:val="20"/>
          <w:szCs w:val="20"/>
        </w:rPr>
      </w:pP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b/>
        <w:t xml:space="preserve">Como dice Videla Escalada el espacio aéreo es objeto de derechos y tiene la particularidad de ser accesorio a la superficie terrestre , de modo que, en definitiva, sigue </w:t>
      </w:r>
      <w:r w:rsidR="00A12D9A" w:rsidRPr="0097714F">
        <w:rPr>
          <w:rFonts w:ascii="Verdana" w:hAnsi="Verdana"/>
          <w:sz w:val="20"/>
          <w:szCs w:val="20"/>
        </w:rPr>
        <w:t>la suerte d</w:t>
      </w:r>
      <w:r w:rsidRPr="0097714F">
        <w:rPr>
          <w:rFonts w:ascii="Verdana" w:hAnsi="Verdana"/>
          <w:sz w:val="20"/>
          <w:szCs w:val="20"/>
        </w:rPr>
        <w:t>e</w:t>
      </w:r>
      <w:r w:rsidR="00A12D9A" w:rsidRPr="0097714F">
        <w:rPr>
          <w:rFonts w:ascii="Verdana" w:hAnsi="Verdana"/>
          <w:sz w:val="20"/>
          <w:szCs w:val="20"/>
        </w:rPr>
        <w:t xml:space="preserve"> </w:t>
      </w:r>
      <w:r w:rsidRPr="0097714F">
        <w:rPr>
          <w:rFonts w:ascii="Verdana" w:hAnsi="Verdana"/>
          <w:sz w:val="20"/>
          <w:szCs w:val="20"/>
        </w:rPr>
        <w:t>la superficie subyacente: si accede al territorio de un Estado (sea tierra firme o aguas juridiccionales) está sujeto a la sobe</w:t>
      </w:r>
      <w:r w:rsidR="00A12D9A" w:rsidRPr="0097714F">
        <w:rPr>
          <w:rFonts w:ascii="Verdana" w:hAnsi="Verdana"/>
          <w:sz w:val="20"/>
          <w:szCs w:val="20"/>
        </w:rPr>
        <w:t>ranía de ese Estado, y eventual</w:t>
      </w:r>
      <w:r w:rsidRPr="0097714F">
        <w:rPr>
          <w:rFonts w:ascii="Verdana" w:hAnsi="Verdana"/>
          <w:sz w:val="20"/>
          <w:szCs w:val="20"/>
        </w:rPr>
        <w:t>m</w:t>
      </w:r>
      <w:r w:rsidR="00A12D9A" w:rsidRPr="0097714F">
        <w:rPr>
          <w:rFonts w:ascii="Verdana" w:hAnsi="Verdana"/>
          <w:sz w:val="20"/>
          <w:szCs w:val="20"/>
        </w:rPr>
        <w:t>e</w:t>
      </w:r>
      <w:r w:rsidRPr="0097714F">
        <w:rPr>
          <w:rFonts w:ascii="Verdana" w:hAnsi="Verdana"/>
          <w:sz w:val="20"/>
          <w:szCs w:val="20"/>
        </w:rPr>
        <w:t>n</w:t>
      </w:r>
      <w:r w:rsidR="00A12D9A" w:rsidRPr="0097714F">
        <w:rPr>
          <w:rFonts w:ascii="Verdana" w:hAnsi="Verdana"/>
          <w:sz w:val="20"/>
          <w:szCs w:val="20"/>
        </w:rPr>
        <w:t>t</w:t>
      </w:r>
      <w:r w:rsidRPr="0097714F">
        <w:rPr>
          <w:rFonts w:ascii="Verdana" w:hAnsi="Verdana"/>
          <w:sz w:val="20"/>
          <w:szCs w:val="20"/>
        </w:rPr>
        <w:t xml:space="preserve">e al propietario de los fundos privados, si se extiende sobre alta mar, estará sujero a su régimen de libertad y uso común.  </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lastRenderedPageBreak/>
        <w:tab/>
        <w:t>El artículo 2 de la Convencion de Paris de 1919 establecía : “Cada Estado Contratante se compromete a conceder en tiempos de paz a las aeronaves de los otros Estados Contratantes la libertad de paso inofensivo por encima de su territorio, siempre que las condiciones establecidas por el presente convenio sean observadas”. Y agregaba : “Las reglas establecidas por un estado contratante para la admisión sobre su territorio de aeronaves procedentes de los otros estados contratantes , deben ser aplicadas sin distinción de nacionalidad.”</w:t>
      </w:r>
    </w:p>
    <w:p w:rsidR="007E6EC2" w:rsidRPr="0097714F" w:rsidRDefault="007E6EC2" w:rsidP="0097714F">
      <w:pPr>
        <w:spacing w:line="360" w:lineRule="auto"/>
        <w:ind w:firstLine="708"/>
        <w:rPr>
          <w:rFonts w:ascii="Verdana" w:hAnsi="Verdana"/>
          <w:sz w:val="20"/>
          <w:szCs w:val="20"/>
        </w:rPr>
      </w:pPr>
      <w:r w:rsidRPr="0097714F">
        <w:rPr>
          <w:rFonts w:ascii="Verdana" w:hAnsi="Verdana"/>
          <w:sz w:val="20"/>
          <w:szCs w:val="20"/>
        </w:rPr>
        <w:t>Además reconocía el derecho de los Estados de reglamentar el vuelo y las rutas a seguir, tanto en vuelos ocasionales como por rutas internacionales, y de prohibir el vuelo sobre sus territorios de aeronaves militares extranjeras que no tuvieran previa autorización (arts. 15 y 32), con lo cual estaba admitiendo los vuelos y el establecimiento de rutas internacionales para aeronaves no militares.</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b/>
        <w:t>De acuerdo a este criterio la Convención de París de 1919 habría adoptado un principio de Soberanía limitada: se admite la soberanía exclusiva y plena del Estado subyacente, pero reconociendo a las aeronaves de los demás estados partes el derecho de pasaje inofensivo, siempre qu</w:t>
      </w:r>
      <w:r w:rsidR="0097714F" w:rsidRPr="0097714F">
        <w:rPr>
          <w:rFonts w:ascii="Verdana" w:hAnsi="Verdana"/>
          <w:sz w:val="20"/>
          <w:szCs w:val="20"/>
        </w:rPr>
        <w:t>e respeten la</w:t>
      </w:r>
      <w:r w:rsidRPr="0097714F">
        <w:rPr>
          <w:rFonts w:ascii="Verdana" w:hAnsi="Verdana"/>
          <w:sz w:val="20"/>
          <w:szCs w:val="20"/>
        </w:rPr>
        <w:t>s</w:t>
      </w:r>
      <w:r w:rsidR="0097714F" w:rsidRPr="0097714F">
        <w:rPr>
          <w:rFonts w:ascii="Verdana" w:hAnsi="Verdana"/>
          <w:sz w:val="20"/>
          <w:szCs w:val="20"/>
        </w:rPr>
        <w:t xml:space="preserve"> </w:t>
      </w:r>
      <w:r w:rsidRPr="0097714F">
        <w:rPr>
          <w:rFonts w:ascii="Verdana" w:hAnsi="Verdana"/>
          <w:sz w:val="20"/>
          <w:szCs w:val="20"/>
        </w:rPr>
        <w:t>reglamentaciones locales.</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b/>
        <w:t>En cuanto a la Convención de Chicago de 1944, ella adopta también el criterio de la soberanía limitada. Su art. 1 establece : “ Los Estados Contratantes reconocen que todo Estado tiene soberanía plena y exclusiva en el espacio aéreo situado sobre su territorio”.</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b/>
        <w:t>Pero también esta Convención admite el pasaje inofensivo o tránsito inocente, el cual se sujeta a las reglas en ella establecida.  Para det</w:t>
      </w:r>
      <w:r w:rsidR="0097714F" w:rsidRPr="0097714F">
        <w:rPr>
          <w:rFonts w:ascii="Verdana" w:hAnsi="Verdana"/>
          <w:sz w:val="20"/>
          <w:szCs w:val="20"/>
        </w:rPr>
        <w:t>e</w:t>
      </w:r>
      <w:r w:rsidRPr="0097714F">
        <w:rPr>
          <w:rFonts w:ascii="Verdana" w:hAnsi="Verdana"/>
          <w:sz w:val="20"/>
          <w:szCs w:val="20"/>
        </w:rPr>
        <w:t>rminar cuando el transito es permitido se parte de una clasificación de las aeronaves que surge del art. 3 y ss:</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-AERONAVES DEL ESTADO: Las que cumplen una función pública (militar, aduanera, policial).</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-AERONAVES CIVILES: las que no cumplen funciones publicas. Pueden cumplir servicios c</w:t>
      </w:r>
      <w:r w:rsidR="0097714F" w:rsidRPr="0097714F">
        <w:rPr>
          <w:rFonts w:ascii="Verdana" w:hAnsi="Verdana"/>
          <w:sz w:val="20"/>
          <w:szCs w:val="20"/>
        </w:rPr>
        <w:t>o</w:t>
      </w:r>
      <w:r w:rsidRPr="0097714F">
        <w:rPr>
          <w:rFonts w:ascii="Verdana" w:hAnsi="Verdana"/>
          <w:sz w:val="20"/>
          <w:szCs w:val="20"/>
        </w:rPr>
        <w:t>merciales.</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El tránsito inocente o inocuo, o pasaje inofensivo, estará sujeto a mayores o menores reglamentaciones se</w:t>
      </w:r>
      <w:r w:rsidR="0097714F" w:rsidRPr="0097714F">
        <w:rPr>
          <w:rFonts w:ascii="Verdana" w:hAnsi="Verdana"/>
          <w:sz w:val="20"/>
          <w:szCs w:val="20"/>
        </w:rPr>
        <w:t xml:space="preserve">gún el tipo de aeronave de que </w:t>
      </w:r>
      <w:r w:rsidRPr="0097714F">
        <w:rPr>
          <w:rFonts w:ascii="Verdana" w:hAnsi="Verdana"/>
          <w:sz w:val="20"/>
          <w:szCs w:val="20"/>
        </w:rPr>
        <w:t xml:space="preserve"> </w:t>
      </w:r>
      <w:r w:rsidR="0097714F" w:rsidRPr="0097714F">
        <w:rPr>
          <w:rFonts w:ascii="Verdana" w:hAnsi="Verdana"/>
          <w:sz w:val="20"/>
          <w:szCs w:val="20"/>
        </w:rPr>
        <w:t>s</w:t>
      </w:r>
      <w:r w:rsidRPr="0097714F">
        <w:rPr>
          <w:rFonts w:ascii="Verdana" w:hAnsi="Verdana"/>
          <w:sz w:val="20"/>
          <w:szCs w:val="20"/>
        </w:rPr>
        <w:t>e</w:t>
      </w:r>
      <w:r w:rsidR="0097714F" w:rsidRPr="0097714F">
        <w:rPr>
          <w:rFonts w:ascii="Verdana" w:hAnsi="Verdana"/>
          <w:sz w:val="20"/>
          <w:szCs w:val="20"/>
        </w:rPr>
        <w:t xml:space="preserve"> </w:t>
      </w:r>
      <w:r w:rsidRPr="0097714F">
        <w:rPr>
          <w:rFonts w:ascii="Verdana" w:hAnsi="Verdana"/>
          <w:sz w:val="20"/>
          <w:szCs w:val="20"/>
        </w:rPr>
        <w:t>trate: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-Civiles con fines no comerciales: Tienen derecho a penetrar sobre el territorio de los demás Estados y sobrevolarlo sin escalas y a hacer escalas en el con fines no comerciales, sin necesidad de permiso</w:t>
      </w:r>
      <w:r w:rsidR="0097714F" w:rsidRPr="0097714F">
        <w:rPr>
          <w:rFonts w:ascii="Verdana" w:hAnsi="Verdana"/>
          <w:sz w:val="20"/>
          <w:szCs w:val="20"/>
        </w:rPr>
        <w:t xml:space="preserve"> </w:t>
      </w:r>
      <w:r w:rsidRPr="0097714F">
        <w:rPr>
          <w:rFonts w:ascii="Verdana" w:hAnsi="Verdana"/>
          <w:sz w:val="20"/>
          <w:szCs w:val="20"/>
        </w:rPr>
        <w:t>previo.</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lastRenderedPageBreak/>
        <w:t>-Civiles con servicios comerciales no regulares: (transporte no regular de pasajeros, correo o carga, por remuneración o alquiler.) pueden cumplir su servicio sin perjuicio del derecho del Estado donde tenga lugar el embarque o desembarque, de imponer las reglamentaciones, condiciones o restricciones que considere convenientes y con sujeción a lo establecido sobre vuelos de cabotaje.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-Civiles con servicios comerciales regulares: solo pueden cumplir su servicio con permiso especial.</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-Estatales: no pueden sobrevolar el territorio de otro Estado sin haber obtenido autorización para ello.</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En cuanto a los vuelos de cabotaje el art. 7 establece que los Estados pueden negar a las aeronaves extranjeras el permiso de embarcar en su territorio pasajeros, correo o carga para trasportarlos, mediante remuneración o alquiler, con destino a otro puto situado en su territorio. Y agrega que cada Estado contratante se compromete a no celebrar acuerdos que específicamente concedan tal privilegio a base de exclusividad a cualquier otro Estado o línea aérea de cualquier otro Estado , y a no obtener tal privilegio exclusivo de otro Estado.</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Se admite que los Estados puedan prohibir o restringir la actividad aérea en su territorio, siempre que no se hagan discriminaciones entre aeronaves de distintos Estados y siempre que la decisión se comunique fehacientemente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 xml:space="preserve">  </w:t>
      </w:r>
      <w:r w:rsidR="0097714F" w:rsidRPr="0097714F">
        <w:rPr>
          <w:rFonts w:ascii="Verdana" w:hAnsi="Verdana"/>
          <w:sz w:val="20"/>
          <w:szCs w:val="20"/>
        </w:rPr>
        <w:t>Adoptar el crite</w:t>
      </w:r>
      <w:r w:rsidRPr="0097714F">
        <w:rPr>
          <w:rFonts w:ascii="Verdana" w:hAnsi="Verdana"/>
          <w:sz w:val="20"/>
          <w:szCs w:val="20"/>
        </w:rPr>
        <w:t>r</w:t>
      </w:r>
      <w:r w:rsidR="0097714F" w:rsidRPr="0097714F">
        <w:rPr>
          <w:rFonts w:ascii="Verdana" w:hAnsi="Verdana"/>
          <w:sz w:val="20"/>
          <w:szCs w:val="20"/>
        </w:rPr>
        <w:t>i</w:t>
      </w:r>
      <w:r w:rsidRPr="0097714F">
        <w:rPr>
          <w:rFonts w:ascii="Verdana" w:hAnsi="Verdana"/>
          <w:sz w:val="20"/>
          <w:szCs w:val="20"/>
        </w:rPr>
        <w:t xml:space="preserve">o de soberanía ( si bien limitada) de los Estados subyacentes implica reconocerles atribuciones de legislación, jurisdicción y policía sobre el mismo. En consecuencia los Estados legislan sancionando sus legislaciones y codificaciones internas. </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Nuestro código aeronáutico en su art. 1º , primer párrafo, establece “Este código rige la aeronáutica civil en el territorio de la Rep. Arg. , sus aguas jurisdiccionales y el espacio aéreo que lo cubre”.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Y el art. 3 dispone: “ El despegue, la circulación y el aterrizaje de aeronaves es libre en el territorio argentino, sus aguas jurisdiccionales y el espacio aéreo que los cubre, en cuanto no fueren limitados por la legislación vigente”. “ el tránsito será regulado de manera que posibilite el movimiento seguro y ordenado de las aeronaves. A tal efecto, la autoridad aeronáutica establecerá las normas generales relativas a la circulación aérea”</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ab/>
        <w:t xml:space="preserve">Los arts. 7 y 8 se refieren a las prohibiciones y restricciones “Cuando se considere comprometida la defensa nacional , el Poder Ejecutivo podrá prohibir o </w:t>
      </w:r>
      <w:r w:rsidRPr="0097714F">
        <w:rPr>
          <w:rFonts w:ascii="Verdana" w:hAnsi="Verdana"/>
          <w:sz w:val="20"/>
          <w:szCs w:val="20"/>
        </w:rPr>
        <w:lastRenderedPageBreak/>
        <w:t>restringir la circulación aérea sobre el territorio arge</w:t>
      </w:r>
      <w:r w:rsidR="00375D1E">
        <w:rPr>
          <w:rFonts w:ascii="Verdana" w:hAnsi="Verdana"/>
          <w:sz w:val="20"/>
          <w:szCs w:val="20"/>
        </w:rPr>
        <w:t>n</w:t>
      </w:r>
      <w:r w:rsidRPr="0097714F">
        <w:rPr>
          <w:rFonts w:ascii="Verdana" w:hAnsi="Verdana"/>
          <w:sz w:val="20"/>
          <w:szCs w:val="20"/>
        </w:rPr>
        <w:t>t</w:t>
      </w:r>
      <w:r w:rsidR="0097714F" w:rsidRPr="0097714F">
        <w:rPr>
          <w:rFonts w:ascii="Verdana" w:hAnsi="Verdana"/>
          <w:sz w:val="20"/>
          <w:szCs w:val="20"/>
        </w:rPr>
        <w:t>i</w:t>
      </w:r>
      <w:r w:rsidRPr="0097714F">
        <w:rPr>
          <w:rFonts w:ascii="Verdana" w:hAnsi="Verdana"/>
          <w:sz w:val="20"/>
          <w:szCs w:val="20"/>
        </w:rPr>
        <w:t>no”. “La actividad aérea en determinadas zonas del territorio argentino puede ser prohibida o restringida por razones de defensa nacional, interés público o seguridad de vuelo”.</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Los Derechos aerocomerciales o libertades del aire: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En la conferencia de Chicago de 1944, aparte de la Convención también se aprobaron varios acuerdos, entre ellos el “acuerdo relativo al tránsito de los servicios aéreos internacionales” denominado Acuerdo de Tránsito. Y el “acuerdo sobre transporte aéreo internacional” (“Acuerdo de Transporte”). Ambos se refieren al servicio aéreo regular, ocupándose el primero del aspecto técnico y del aspecto comercial el segundo. De estos dos acuerdos surgen las “Cinco libertades del aire”</w:t>
      </w: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Por el acuerdo de tránsito cada Estado contratante reconoce a los otros Estados contratantes las dos primeras libertades del aire, ellas son:</w:t>
      </w:r>
    </w:p>
    <w:p w:rsidR="007E6EC2" w:rsidRPr="0097714F" w:rsidRDefault="007E6EC2" w:rsidP="0097714F">
      <w:pPr>
        <w:pStyle w:val="Prrafodelista"/>
        <w:numPr>
          <w:ilvl w:val="0"/>
          <w:numId w:val="37"/>
        </w:numPr>
        <w:spacing w:line="360" w:lineRule="auto"/>
        <w:rPr>
          <w:rFonts w:ascii="Verdana" w:hAnsi="Verdana"/>
          <w:sz w:val="20"/>
          <w:szCs w:val="20"/>
        </w:rPr>
      </w:pPr>
      <w:r w:rsidRPr="0097714F">
        <w:rPr>
          <w:rFonts w:ascii="Verdana" w:hAnsi="Verdana"/>
          <w:sz w:val="20"/>
          <w:szCs w:val="20"/>
        </w:rPr>
        <w:t>Privilegio de volar sobre su territorio sin aterrizar: Significa que un Estado reconoce a otro, respecto a las aeronaves que cumplen servicios aéreos internacionales regulares, el derecho de cruzar sobre su territorio sin aterrizar. Se consagra el derecho de “paso inocente”.</w:t>
      </w:r>
    </w:p>
    <w:p w:rsidR="007E6EC2" w:rsidRPr="0097714F" w:rsidRDefault="007E6EC2" w:rsidP="0097714F">
      <w:pPr>
        <w:pStyle w:val="Prrafodelista"/>
        <w:numPr>
          <w:ilvl w:val="0"/>
          <w:numId w:val="37"/>
        </w:numPr>
        <w:spacing w:line="360" w:lineRule="auto"/>
        <w:rPr>
          <w:rFonts w:ascii="Verdana" w:hAnsi="Verdana"/>
          <w:sz w:val="20"/>
          <w:szCs w:val="20"/>
        </w:rPr>
      </w:pPr>
      <w:r w:rsidRPr="0097714F">
        <w:rPr>
          <w:rFonts w:ascii="Verdana" w:hAnsi="Verdana"/>
          <w:sz w:val="20"/>
          <w:szCs w:val="20"/>
        </w:rPr>
        <w:t>Privilegio de aterrizar para fines no comerciales: Significa que la aeronave puede realizar sobre el territorio del Estado que sobrevuela una escala técnica no comercial.</w:t>
      </w:r>
    </w:p>
    <w:p w:rsidR="007E6EC2" w:rsidRPr="0097714F" w:rsidRDefault="007E6EC2" w:rsidP="0097714F">
      <w:pPr>
        <w:spacing w:line="360" w:lineRule="auto"/>
        <w:ind w:left="360"/>
        <w:rPr>
          <w:rFonts w:ascii="Verdana" w:hAnsi="Verdana"/>
          <w:sz w:val="20"/>
          <w:szCs w:val="20"/>
        </w:rPr>
      </w:pPr>
      <w:r w:rsidRPr="0097714F">
        <w:rPr>
          <w:rFonts w:ascii="Verdana" w:hAnsi="Verdana"/>
          <w:sz w:val="20"/>
          <w:szCs w:val="20"/>
        </w:rPr>
        <w:t>Estas dos primeras libertades del aire suelen denominarse “libertades no comerciales”</w:t>
      </w:r>
    </w:p>
    <w:p w:rsidR="007E6EC2" w:rsidRPr="0097714F" w:rsidRDefault="007E6EC2" w:rsidP="0097714F">
      <w:pPr>
        <w:spacing w:line="360" w:lineRule="auto"/>
        <w:ind w:left="360"/>
        <w:rPr>
          <w:rFonts w:ascii="Verdana" w:hAnsi="Verdana"/>
          <w:sz w:val="20"/>
          <w:szCs w:val="20"/>
        </w:rPr>
      </w:pPr>
      <w:r w:rsidRPr="0097714F">
        <w:rPr>
          <w:rFonts w:ascii="Verdana" w:hAnsi="Verdana"/>
          <w:sz w:val="20"/>
          <w:szCs w:val="20"/>
        </w:rPr>
        <w:t>Por el acuerdo de transporte, apart</w:t>
      </w:r>
      <w:r w:rsidR="00375D1E">
        <w:rPr>
          <w:rFonts w:ascii="Verdana" w:hAnsi="Verdana"/>
          <w:sz w:val="20"/>
          <w:szCs w:val="20"/>
        </w:rPr>
        <w:t>e de las libertades antes menci</w:t>
      </w:r>
      <w:r w:rsidRPr="0097714F">
        <w:rPr>
          <w:rFonts w:ascii="Verdana" w:hAnsi="Verdana"/>
          <w:sz w:val="20"/>
          <w:szCs w:val="20"/>
        </w:rPr>
        <w:t>onadas , se reconocen las tres libertades comerciales:</w:t>
      </w:r>
    </w:p>
    <w:p w:rsidR="007E6EC2" w:rsidRPr="0097714F" w:rsidRDefault="007E6EC2" w:rsidP="0097714F">
      <w:pPr>
        <w:pStyle w:val="Prrafodelista"/>
        <w:numPr>
          <w:ilvl w:val="0"/>
          <w:numId w:val="37"/>
        </w:numPr>
        <w:spacing w:line="360" w:lineRule="auto"/>
        <w:rPr>
          <w:rFonts w:ascii="Verdana" w:hAnsi="Verdana"/>
          <w:sz w:val="20"/>
          <w:szCs w:val="20"/>
        </w:rPr>
      </w:pPr>
      <w:r w:rsidRPr="0097714F">
        <w:rPr>
          <w:rFonts w:ascii="Verdana" w:hAnsi="Verdana"/>
          <w:sz w:val="20"/>
          <w:szCs w:val="20"/>
        </w:rPr>
        <w:t>Privilegio de desembarcar pasajeros, materia postal y carga tomados en el territorio del Estado cuya nacionalidad posee la aeronave.</w:t>
      </w:r>
    </w:p>
    <w:p w:rsidR="007E6EC2" w:rsidRPr="0097714F" w:rsidRDefault="007E6EC2" w:rsidP="0097714F">
      <w:pPr>
        <w:pStyle w:val="Prrafodelista"/>
        <w:numPr>
          <w:ilvl w:val="0"/>
          <w:numId w:val="37"/>
        </w:numPr>
        <w:spacing w:line="360" w:lineRule="auto"/>
        <w:rPr>
          <w:rFonts w:ascii="Verdana" w:hAnsi="Verdana"/>
          <w:sz w:val="20"/>
          <w:szCs w:val="20"/>
        </w:rPr>
      </w:pPr>
      <w:r w:rsidRPr="0097714F">
        <w:rPr>
          <w:rFonts w:ascii="Verdana" w:hAnsi="Verdana"/>
          <w:sz w:val="20"/>
          <w:szCs w:val="20"/>
        </w:rPr>
        <w:t>Privilegio de tomar pasajeros, materia postal y carga destinados al territorio del Estado cuya nacionalidad posee la aeronave.</w:t>
      </w:r>
    </w:p>
    <w:p w:rsidR="007E6EC2" w:rsidRPr="0097714F" w:rsidRDefault="007E6EC2" w:rsidP="0097714F">
      <w:pPr>
        <w:pStyle w:val="Prrafodelista"/>
        <w:numPr>
          <w:ilvl w:val="0"/>
          <w:numId w:val="37"/>
        </w:numPr>
        <w:spacing w:line="360" w:lineRule="auto"/>
        <w:rPr>
          <w:rFonts w:ascii="Verdana" w:hAnsi="Verdana"/>
          <w:sz w:val="20"/>
          <w:szCs w:val="20"/>
        </w:rPr>
      </w:pPr>
      <w:r w:rsidRPr="0097714F">
        <w:rPr>
          <w:rFonts w:ascii="Verdana" w:hAnsi="Verdana"/>
          <w:sz w:val="20"/>
          <w:szCs w:val="20"/>
        </w:rPr>
        <w:t xml:space="preserve">Privilegio de tomar pasajeros, materia postal y carga destinados al territorio de cualquier otro Estado participante y al privilegio de desembarcar </w:t>
      </w:r>
      <w:r w:rsidR="00375D1E">
        <w:rPr>
          <w:rFonts w:ascii="Verdana" w:hAnsi="Verdana"/>
          <w:sz w:val="20"/>
          <w:szCs w:val="20"/>
        </w:rPr>
        <w:t>pasajeros, materi</w:t>
      </w:r>
      <w:r w:rsidRPr="0097714F">
        <w:rPr>
          <w:rFonts w:ascii="Verdana" w:hAnsi="Verdana"/>
          <w:sz w:val="20"/>
          <w:szCs w:val="20"/>
        </w:rPr>
        <w:t>a</w:t>
      </w:r>
      <w:r w:rsidR="00375D1E">
        <w:rPr>
          <w:rFonts w:ascii="Verdana" w:hAnsi="Verdana"/>
          <w:sz w:val="20"/>
          <w:szCs w:val="20"/>
        </w:rPr>
        <w:t xml:space="preserve"> </w:t>
      </w:r>
      <w:r w:rsidRPr="0097714F">
        <w:rPr>
          <w:rFonts w:ascii="Verdana" w:hAnsi="Verdana"/>
          <w:sz w:val="20"/>
          <w:szCs w:val="20"/>
        </w:rPr>
        <w:t>postal y carga procedentes de cualquiera de dichos territorios.</w:t>
      </w:r>
    </w:p>
    <w:p w:rsidR="007E6EC2" w:rsidRPr="0097714F" w:rsidRDefault="007E6EC2" w:rsidP="0097714F">
      <w:pPr>
        <w:spacing w:line="360" w:lineRule="auto"/>
        <w:jc w:val="center"/>
        <w:rPr>
          <w:rFonts w:ascii="Verdana" w:hAnsi="Verdana"/>
          <w:sz w:val="20"/>
          <w:szCs w:val="20"/>
        </w:rPr>
      </w:pPr>
    </w:p>
    <w:p w:rsidR="007E6EC2" w:rsidRPr="0097714F" w:rsidRDefault="007E6EC2" w:rsidP="0097714F">
      <w:pPr>
        <w:spacing w:line="360" w:lineRule="auto"/>
        <w:rPr>
          <w:rFonts w:ascii="Verdana" w:hAnsi="Verdana"/>
          <w:sz w:val="20"/>
          <w:szCs w:val="20"/>
        </w:rPr>
      </w:pPr>
      <w:r w:rsidRPr="0097714F">
        <w:rPr>
          <w:rFonts w:ascii="Verdana" w:hAnsi="Verdana"/>
          <w:sz w:val="20"/>
          <w:szCs w:val="20"/>
        </w:rPr>
        <w:t>La Frontera aérea, el dominio sobre el espacio aéreo:</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sz w:val="20"/>
          <w:szCs w:val="20"/>
        </w:rPr>
        <w:lastRenderedPageBreak/>
        <w:t xml:space="preserve">El Código Civil francés, en su art. 552, establece que “La propiedad del suelo lleva consigo la propiedad de lo que hay encima y debajo. El art. 2518 de nuestro código tomo como fuente dicho art. Y expresa que  </w:t>
      </w:r>
      <w:r w:rsidRPr="0097714F">
        <w:rPr>
          <w:rFonts w:ascii="Verdana" w:hAnsi="Verdana"/>
          <w:color w:val="000000"/>
          <w:sz w:val="20"/>
          <w:szCs w:val="20"/>
          <w:shd w:val="clear" w:color="auto" w:fill="FFFFFF"/>
        </w:rPr>
        <w:t>La propiedad del suelo se extiende a toda su profundidad, y al espacio aéreo sobre el suelo en líneas perpendiculares. Comprende todos los objetos que se encuentran bajo el suelo, como los tesoros y las minas, salvo las modificaciones dispuestas por las leyes especiales sobre ambos objetos. El propietario es dueño exclusivo del espacio aéreo; puede extender en él sus construcciones, aunque quiten al vecino la luz, las vistas u otras ventajas; y puede también demandar la demolición de las obras del vecino que a cualquiera altura avancen sobre ese espacio.</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art. 6 del código aeronáutico expresa: “Nadie puede, en razón de un derecho de propiedad, oponerse al paso de una aeronave. Si se produjere perjuicio, tendrá derecho a una indemnización”.</w:t>
      </w:r>
    </w:p>
    <w:p w:rsidR="007E6EC2" w:rsidRPr="0097714F" w:rsidRDefault="007E6EC2" w:rsidP="0097714F">
      <w:pPr>
        <w:spacing w:line="360" w:lineRule="auto"/>
        <w:rPr>
          <w:rFonts w:ascii="Verdana" w:hAnsi="Verdana"/>
          <w:color w:val="000000"/>
          <w:sz w:val="20"/>
          <w:szCs w:val="20"/>
          <w:shd w:val="clear" w:color="auto" w:fill="FFFFFF"/>
        </w:rPr>
      </w:pPr>
    </w:p>
    <w:p w:rsidR="007E6EC2" w:rsidRPr="0097714F" w:rsidRDefault="007E6EC2" w:rsidP="0097714F">
      <w:pPr>
        <w:pStyle w:val="Prrafodelista"/>
        <w:numPr>
          <w:ilvl w:val="0"/>
          <w:numId w:val="31"/>
        </w:numPr>
        <w:shd w:val="clear" w:color="auto" w:fill="FFFFFF"/>
        <w:autoSpaceDE w:val="0"/>
        <w:autoSpaceDN w:val="0"/>
        <w:adjustRightInd w:val="0"/>
        <w:spacing w:line="360" w:lineRule="auto"/>
        <w:ind w:left="426" w:hanging="426"/>
        <w:jc w:val="both"/>
        <w:rPr>
          <w:rFonts w:ascii="Verdana" w:hAnsi="Verdana"/>
          <w:i/>
          <w:color w:val="002060"/>
          <w:sz w:val="20"/>
          <w:szCs w:val="20"/>
          <w:u w:val="single"/>
        </w:rPr>
      </w:pPr>
      <w:r w:rsidRPr="0097714F">
        <w:rPr>
          <w:rFonts w:ascii="Verdana" w:hAnsi="Verdana"/>
          <w:i/>
          <w:sz w:val="20"/>
          <w:szCs w:val="20"/>
          <w:u w:val="single"/>
        </w:rPr>
        <w:t xml:space="preserve"> Régimen de circulación aérea:</w:t>
      </w:r>
    </w:p>
    <w:p w:rsidR="007E6EC2" w:rsidRPr="0097714F" w:rsidRDefault="007E6EC2" w:rsidP="0097714F">
      <w:pPr>
        <w:spacing w:line="360" w:lineRule="auto"/>
        <w:rPr>
          <w:rFonts w:ascii="Verdana" w:hAnsi="Verdana"/>
          <w:color w:val="000000"/>
          <w:sz w:val="20"/>
          <w:szCs w:val="20"/>
          <w:u w:val="single"/>
          <w:shd w:val="clear" w:color="auto" w:fill="FFFFFF"/>
        </w:rPr>
      </w:pPr>
      <w:r w:rsidRPr="0097714F">
        <w:rPr>
          <w:rFonts w:ascii="Verdana" w:hAnsi="Verdana"/>
          <w:color w:val="000000"/>
          <w:sz w:val="20"/>
          <w:szCs w:val="20"/>
          <w:u w:val="single"/>
          <w:shd w:val="clear" w:color="auto" w:fill="FFFFFF"/>
        </w:rPr>
        <w:t>Circulación aérea: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Se denomina circulación aérea al desplazamiento gobernado de una aeronave por el espacio aéreo, trasladándose de un lugar a otro de la superficie del planeta.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El principio fundamental que rige este tema es el de libertad. El derecho de libre circulación sobre el espacio aéreo. Pero por razones de orden y seguridad este derecho debe ejercitarse de acuerdo con las normas que reglamentan su ejercicio.</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Dos tipos de ordenamientos regulan la circulación aérea: los nacionales, locales o inernos y el internacional.</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Admitida universalmente la soberanía de los Estados sobre sus respectivos espacios aéreos el art. 1 de la Conveción de Chicago de 1944 expresa:” Los Estados contratantes reconocen que todo Estado tiene soberanía plena y exclusiva en el espacio aéreo situado sobre su territorio”. Corresponde a ellos , en virtud del poder de policía emanado de esa soberanía, establecer las normas a las que habrá de someterse la actividad aeronáutica en sus respectivos territorios , a condición d eque las normas impuestas sean razonables y no arbitrarias, es decir , que no desvirtúen el derecho de libre circulación que reglamentan, y que no impliquen discriminaciones fundadas en la nacionalidad de las aeronaves.</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 xml:space="preserve">La regulación local de la actividad aeronáutica y el control de su cumplimiento, además de una potestad de los Estados, es un compromiso que cada </w:t>
      </w:r>
      <w:r w:rsidRPr="0097714F">
        <w:rPr>
          <w:rFonts w:ascii="Verdana" w:hAnsi="Verdana"/>
          <w:color w:val="000000"/>
          <w:sz w:val="20"/>
          <w:szCs w:val="20"/>
          <w:shd w:val="clear" w:color="auto" w:fill="FFFFFF"/>
        </w:rPr>
        <w:lastRenderedPageBreak/>
        <w:t>uno de ellos asume con relación a la comunidad internacional, en atención al orden y a la seguridad de la circulación aérea.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El art.11 de la Convención de Chicago de 1944 expresa que las normas locales deberían aplicarse a todas las aeronaves sin distinción de nacionalidad y estas deberán someterse a ellas, mientras se encuentren en el territorio de cada Estado. Y el art. 12 compromete a los Estados contratantes a adoptar medidas que aseguren que todas las aeronaves que vuelen sobre su territorio o maniobren en él, así como todas las aeronaves que lleven la marca de su nacionalidad, dondequiera que se encuentren,  observen las reglas y reglamentos en vigor relativos a los vuelos y maniobras de las aeronaves en tal lugar.</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 xml:space="preserve">El art. 23 del Codigo Aeronáutico expresa: </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“Las aeronaves autorizadas para circular sobre el territorio argentino sin hacer escala no estarán sometidas a formalidades de fiscalización de frontera.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Deberán seguir con la ruta aérea fijada y cumplir con las disposiciones correspondientes.</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En caso de aterrizaje por razones de fuerza mayor , deberá procederse con lo dispuesto en el art. Anterior”.</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Estas libertades de tránsito tienen en cuenta la situación de aeronaves que viajan de un punto a otro, atravesando fronteras de uno o varios países; sería un gran obstáculo a la circulación aérea que cada Estado sobrevolado les obligara a descender a los efectos de fiscalizarlas. En estos casos el Estado subyacente se limita a a fijar las rutas por las cuales las aeronaves deben atravesar su territorio, y el aeródromo donde deben aterrizar y despegar en caso de escala técnica.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El art. 3 del C.A. expresa: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despegue, la circulación y el aterrizaje de aeronaves es libre en el territorio argentino , sus aguas jurisdiccionales y el espacio aéreo que los cubre, en cuanto no fueren limitados por la legislación vigente.</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tránsito será regulado de manera que posibilite el movimiento seguro y ordenado de las aeronaves. A tal efecto la autoridad aeronáutica establecerá las normas generales relativas a circulación aérea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Las disposiciones relativas al aterrizaje se aplica al acuatizaje”.</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lastRenderedPageBreak/>
        <w:tab/>
        <w:t>Por lo tanto nuestra legislación garantiza en nuestro territorio la libertad de circulación, aterrizaje y despegue , en cuanto no fueran limitadas por la legislación vigente; a continuación se establecen limitaciones a aquellas libertades.</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b/>
        <w:t>Una primera limitación está dada por un principio imortante en la circulación aérea; por cuestiones de seguridad y orden, las aeronaves no pueden despegar  y aterrizar en cualquier sitio, sino que deben hacerlo en aeródromos, salvo casos de excepción expresamente previstos:</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art. 4 del C.A. establece:</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 xml:space="preserve">“Las aeronaves deben partir o aterrizar en aeródormos públicos o privados. No rige esta obligación en caso de fuerza mayor o de tratarse de aeronaves públicas en ejercicio de sus funciones, ni en casos de búsqueda, asistencia o salvamento, o de aeronaves en funciones sanitarias.   </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Las aeronaves privadas que no están destinadas a servicios de transporte aéreo regular o las que realicen transporte exclusivamente postal pueden ser dispensadas de la obligación que prescribe este artículo, conforme a las disposiciones que establezca la reglamentación.”</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Otra limitación importante a la libre circulación está dada por la facultad del Estado de establecer zonas prohibidas o restringidas al vuelo fundadas en la defensa nacional, el interés público o la seguridad de vuelo. Limitaciones que surgen de los arts. 7 y 8 C.A.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Art. 9 Transporte de cosas peligrosas:</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transporte de cosas que importe un peligro para la seguridad del vuelo, será reglamentado por la autoridad aeronáutica.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En ningún caso se autorizará el transporte de elementos peligrosos en aeronaves que conduzcan pasajeros, salvo el materias radioactivo, que podrá ser transportado conforme a las reglamentaciones que dicte la autoridad competente y sujeto a fiscalización”.</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transporte de material radioactivo es cada vez más frecuente y su adecuado embalaje y fiscalización eliminan prácticamente su peligrosidad.</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 Convención de Chicago establece ciertas restricciones acerca de la carga de las aeronaves, en sus arts. 35 y 36  prohibiendo el transporte de :</w:t>
      </w:r>
    </w:p>
    <w:p w:rsidR="007E6EC2" w:rsidRPr="0097714F" w:rsidRDefault="007E6EC2" w:rsidP="0097714F">
      <w:pPr>
        <w:pStyle w:val="Prrafodelista"/>
        <w:numPr>
          <w:ilvl w:val="0"/>
          <w:numId w:val="38"/>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lastRenderedPageBreak/>
        <w:t>Municiones de guerra o material bélico, sin consentimiento del Estado subyacente.</w:t>
      </w:r>
    </w:p>
    <w:p w:rsidR="007E6EC2" w:rsidRPr="0097714F" w:rsidRDefault="007E6EC2" w:rsidP="0097714F">
      <w:pPr>
        <w:pStyle w:val="Prrafodelista"/>
        <w:numPr>
          <w:ilvl w:val="0"/>
          <w:numId w:val="38"/>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Otros artículos cuyo transporte cada Estado prohíba o reglamente, por razones de orden público y de seguridad.</w:t>
      </w:r>
    </w:p>
    <w:p w:rsidR="007E6EC2" w:rsidRPr="0097714F" w:rsidRDefault="007E6EC2" w:rsidP="0097714F">
      <w:pPr>
        <w:pStyle w:val="Prrafodelista"/>
        <w:numPr>
          <w:ilvl w:val="0"/>
          <w:numId w:val="38"/>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Aparatos fotográficos: cada Estado puede prohibir o reglamentar su uso en aeronaves que vuelen sobre su territorio.</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Documentacion:</w:t>
      </w: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-art. 10: “ninguna aeronave volará sin estar prevista de certificados de matriculación y aeronavegabilidad y de los libros de a bordo que establezca la reglamentación respectiva.</w:t>
      </w: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Las aeronaves que se construyan , reparen o sufran modificaciones , no efectuaran vuelos sin haber sido previamente inspeccionadas y los trabajos aprobados poe la autoridad aeronáutica o por técnicas expresamente autorizadas por ésta. Igual procedimiento se seguirá cuando haya vencido el certificado de aeronavegabilidad de las aeronaves”</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Entonces, nuestro ordenamiento nacional requiere: Certificado de matrícula ( la constancia de matriculación de la aeronave, expedida por el Estado en el cual se lleva a cabo) y Certificado de Aeronavegabilidad (Debe der expedido por el Estado que  concedio la matricula).</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 xml:space="preserve">Obligatoriedad de equipos de radiocomunicación </w:t>
      </w: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-art. 11: Las aeronaves deben estar equipadas con aparatos radioeléctricos para comunicaciones y éstos poseer licencia expedida por una autoridad competente. La autoridad aeronáutica determinará qué aeronaves podrán ser exceptuadas de poseer dcho equipo.</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Verificación del cumplimiento de condiciones impuestas. Art. 12 :</w:t>
      </w: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 autoridad competente podrá practicar las verificaciones relativas a las personas, aeronaves, tripulaciones y cosas transportadas antes de la partida, durante el vuelo, en el aterrizaje o en su estacionamiento y tomar las medidas adecuadas para la seguridad del vuelo”.</w:t>
      </w:r>
    </w:p>
    <w:p w:rsidR="007E6EC2" w:rsidRPr="0097714F" w:rsidRDefault="007E6EC2" w:rsidP="0097714F">
      <w:pPr>
        <w:pStyle w:val="Prrafodelista"/>
        <w:spacing w:line="360" w:lineRule="auto"/>
        <w:rPr>
          <w:rFonts w:ascii="Verdana" w:hAnsi="Verdana"/>
          <w:i/>
          <w:color w:val="000000"/>
          <w:sz w:val="20"/>
          <w:szCs w:val="20"/>
          <w:u w:val="single"/>
          <w:shd w:val="clear" w:color="auto" w:fill="FFFFFF"/>
        </w:rPr>
      </w:pPr>
    </w:p>
    <w:p w:rsidR="007E6EC2" w:rsidRPr="0097714F" w:rsidRDefault="007E6EC2" w:rsidP="0097714F">
      <w:pPr>
        <w:pStyle w:val="Prrafodelista"/>
        <w:numPr>
          <w:ilvl w:val="0"/>
          <w:numId w:val="31"/>
        </w:numPr>
        <w:shd w:val="clear" w:color="auto" w:fill="FFFFFF"/>
        <w:autoSpaceDE w:val="0"/>
        <w:autoSpaceDN w:val="0"/>
        <w:adjustRightInd w:val="0"/>
        <w:spacing w:line="360" w:lineRule="auto"/>
        <w:ind w:left="426" w:hanging="426"/>
        <w:jc w:val="both"/>
        <w:rPr>
          <w:rFonts w:ascii="Verdana" w:hAnsi="Verdana"/>
          <w:i/>
          <w:color w:val="000000"/>
          <w:sz w:val="20"/>
          <w:szCs w:val="20"/>
          <w:u w:val="single"/>
          <w:shd w:val="clear" w:color="auto" w:fill="FFFFFF"/>
        </w:rPr>
      </w:pPr>
      <w:r w:rsidRPr="0097714F">
        <w:rPr>
          <w:rFonts w:ascii="Verdana" w:hAnsi="Verdana"/>
          <w:i/>
          <w:color w:val="000000"/>
          <w:sz w:val="20"/>
          <w:szCs w:val="20"/>
          <w:u w:val="single"/>
          <w:shd w:val="clear" w:color="auto" w:fill="FFFFFF"/>
        </w:rPr>
        <w:t>Jurisdicción y ley aplicable a la aeronave</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375D1E">
        <w:rPr>
          <w:rFonts w:ascii="Verdana" w:hAnsi="Verdana"/>
          <w:b/>
          <w:color w:val="000000"/>
          <w:sz w:val="20"/>
          <w:szCs w:val="20"/>
          <w:shd w:val="clear" w:color="auto" w:fill="FFFFFF"/>
        </w:rPr>
        <w:t>LA LEY APLICABLE Y LA JURISDICCION</w:t>
      </w:r>
      <w:r w:rsidRPr="0097714F">
        <w:rPr>
          <w:rFonts w:ascii="Verdana" w:hAnsi="Verdana"/>
          <w:color w:val="000000"/>
          <w:sz w:val="20"/>
          <w:szCs w:val="20"/>
          <w:shd w:val="clear" w:color="auto" w:fill="FFFFFF"/>
        </w:rPr>
        <w:t>:</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lastRenderedPageBreak/>
        <w:t>Tal como ocurre en el Derecho Marítimo, en el Derecho aeronáutico dada la internacionalidad de la actividad que legisla, se presenta el problema de determinar cuál es la ley aplicable y la jurisdicción competente para la resolución de las causas</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Las Convenciones internacionales generales no abordaron la solución del problema.</w:t>
      </w:r>
    </w:p>
    <w:p w:rsidR="007E6EC2" w:rsidRPr="0097714F" w:rsidRDefault="007E6EC2" w:rsidP="0097714F">
      <w:pPr>
        <w:pStyle w:val="Prrafodelista"/>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Ante la falta de una legislación internacional general sobre el tema, la Doctrina ha expuesto diversos sistemas argumentando sus argumentos:</w:t>
      </w: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numPr>
          <w:ilvl w:val="0"/>
          <w:numId w:val="39"/>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Sistema de la ley territorial:</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Este sistema determina la aplicabilidad de la ley del Estado sobrevolado, se fundamenta en el principio de soberanía del Estado sobre su espacio aéreo y consecuentemente en la aplicación territorial de la ley de dicho Estado.</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p>
    <w:p w:rsidR="007E6EC2" w:rsidRPr="0097714F" w:rsidRDefault="007E6EC2" w:rsidP="0097714F">
      <w:pPr>
        <w:pStyle w:val="Prrafodelista"/>
        <w:numPr>
          <w:ilvl w:val="0"/>
          <w:numId w:val="39"/>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Sistema del pabellón:</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Sostiene que las aeronaves están sometidas a la ley del Estado de su matrícula, aun cuando vuelen sobre el territorio de otro Estado.</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El sistema tiene su fundamento en el principio de nacionalidad de la aeronave: La aeronave detenta la nacionalidad del Estado en el cual fueron matriculadas. Eso crea entre la aeronave y su Estado un vínculo jurídico que hace que sea aplicable la ley de éste en cualquier sitio por el que la aeronave vuele.</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p>
    <w:p w:rsidR="007E6EC2" w:rsidRPr="0097714F" w:rsidRDefault="007E6EC2" w:rsidP="0097714F">
      <w:pPr>
        <w:pStyle w:val="Prrafodelista"/>
        <w:numPr>
          <w:ilvl w:val="0"/>
          <w:numId w:val="39"/>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Sistema de la ley del Estado del próximo aterrizaje:</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Este sistema propone que, ocurrido un hecho o acto en una aeronave en vuelo, sea aplicable la ley del próximo Estado en que la nave aterrice.</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Se argumenta a su favor que éste es el Estado que cuenta con las mejores pruebas para juzgar los hechos.</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p>
    <w:p w:rsidR="007E6EC2" w:rsidRPr="0097714F" w:rsidRDefault="007E6EC2" w:rsidP="0097714F">
      <w:pPr>
        <w:pStyle w:val="Prrafodelista"/>
        <w:numPr>
          <w:ilvl w:val="0"/>
          <w:numId w:val="39"/>
        </w:num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Sistema de la ley del Estado del último despegue:</w:t>
      </w:r>
    </w:p>
    <w:p w:rsidR="007E6EC2" w:rsidRPr="0097714F" w:rsidRDefault="007E6EC2" w:rsidP="0097714F">
      <w:pPr>
        <w:pStyle w:val="Prrafodelista"/>
        <w:spacing w:line="360" w:lineRule="auto"/>
        <w:ind w:left="1080"/>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Este sistema propicia la aplicación de la ley del último Estado del que despegó la máquina. De modo que la ley de ese Estado se aplicaría desde que la máquina despega de su territorio hasta que aterriza en el territorio de otro Estado.</w:t>
      </w:r>
    </w:p>
    <w:p w:rsidR="007E6EC2" w:rsidRPr="0097714F" w:rsidRDefault="007E6EC2" w:rsidP="0097714F">
      <w:pPr>
        <w:spacing w:line="360" w:lineRule="auto"/>
        <w:rPr>
          <w:rFonts w:ascii="Verdana" w:hAnsi="Verdana"/>
          <w:color w:val="000000"/>
          <w:sz w:val="20"/>
          <w:szCs w:val="20"/>
          <w:shd w:val="clear" w:color="auto" w:fill="FFFFFF"/>
        </w:rPr>
      </w:pPr>
    </w:p>
    <w:p w:rsidR="007E6EC2" w:rsidRPr="00375D1E" w:rsidRDefault="007E6EC2" w:rsidP="0097714F">
      <w:pPr>
        <w:spacing w:line="360" w:lineRule="auto"/>
        <w:rPr>
          <w:rFonts w:ascii="Verdana" w:hAnsi="Verdana"/>
          <w:b/>
          <w:color w:val="000000"/>
          <w:sz w:val="20"/>
          <w:szCs w:val="20"/>
          <w:shd w:val="clear" w:color="auto" w:fill="FFFFFF"/>
        </w:rPr>
      </w:pPr>
      <w:r w:rsidRPr="00375D1E">
        <w:rPr>
          <w:rFonts w:ascii="Verdana" w:hAnsi="Verdana"/>
          <w:b/>
          <w:color w:val="000000"/>
          <w:sz w:val="20"/>
          <w:szCs w:val="20"/>
          <w:shd w:val="clear" w:color="auto" w:fill="FFFFFF"/>
        </w:rPr>
        <w:lastRenderedPageBreak/>
        <w:t>Jurisdicción y competencia:</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Respecto de la jurisdicción a nivel internacional se presenta el mismo problema que en cuanto a la ley aplicable, a falta de una Convención general que determine la jurisdicción se determinan los supuestos propuestos para determinar la ley aplicable.</w:t>
      </w:r>
    </w:p>
    <w:p w:rsidR="007E6EC2" w:rsidRPr="0097714F" w:rsidRDefault="007E6EC2" w:rsidP="0097714F">
      <w:pPr>
        <w:spacing w:line="360" w:lineRule="auto"/>
        <w:rPr>
          <w:rFonts w:ascii="Verdana" w:hAnsi="Verdana"/>
          <w:color w:val="000000"/>
          <w:sz w:val="20"/>
          <w:szCs w:val="20"/>
          <w:shd w:val="clear" w:color="auto" w:fill="FFFFFF"/>
        </w:rPr>
      </w:pPr>
    </w:p>
    <w:p w:rsidR="007E6EC2" w:rsidRPr="00375D1E" w:rsidRDefault="007E6EC2" w:rsidP="0097714F">
      <w:pPr>
        <w:spacing w:line="360" w:lineRule="auto"/>
        <w:rPr>
          <w:rFonts w:ascii="Verdana" w:hAnsi="Verdana"/>
          <w:b/>
          <w:color w:val="000000"/>
          <w:sz w:val="20"/>
          <w:szCs w:val="20"/>
          <w:shd w:val="clear" w:color="auto" w:fill="FFFFFF"/>
        </w:rPr>
      </w:pPr>
      <w:r w:rsidRPr="00375D1E">
        <w:rPr>
          <w:rFonts w:ascii="Verdana" w:hAnsi="Verdana"/>
          <w:b/>
          <w:color w:val="000000"/>
          <w:sz w:val="20"/>
          <w:szCs w:val="20"/>
          <w:shd w:val="clear" w:color="auto" w:fill="FFFFFF"/>
        </w:rPr>
        <w:t>Ley, jurisdicción y competencia en el plano interno:</w:t>
      </w:r>
    </w:p>
    <w:p w:rsidR="007E6EC2" w:rsidRPr="0097714F" w:rsidRDefault="007E6EC2" w:rsidP="0097714F">
      <w:pPr>
        <w:spacing w:line="360" w:lineRule="auto"/>
        <w:rPr>
          <w:rFonts w:ascii="Verdana" w:hAnsi="Verdana"/>
          <w:color w:val="000000"/>
          <w:sz w:val="20"/>
          <w:szCs w:val="20"/>
          <w:shd w:val="clear" w:color="auto" w:fill="FFFFFF"/>
        </w:rPr>
      </w:pPr>
      <w:r w:rsidRPr="0097714F">
        <w:rPr>
          <w:rFonts w:ascii="Verdana" w:hAnsi="Verdana"/>
          <w:color w:val="000000"/>
          <w:sz w:val="20"/>
          <w:szCs w:val="20"/>
          <w:shd w:val="clear" w:color="auto" w:fill="FFFFFF"/>
        </w:rPr>
        <w:t>Nuestro Código aeronáutico trata estos tópicos en el titulo XI</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shd w:val="clear" w:color="auto" w:fill="FFFFFF"/>
        </w:rPr>
        <w:t xml:space="preserve"> </w:t>
      </w:r>
      <w:r w:rsidRPr="0097714F">
        <w:rPr>
          <w:rFonts w:ascii="Verdana" w:hAnsi="Verdana"/>
          <w:b/>
          <w:bCs/>
          <w:color w:val="000000"/>
          <w:sz w:val="20"/>
          <w:szCs w:val="20"/>
        </w:rPr>
        <w:t>ARTICULO 197. –</w:t>
      </w:r>
      <w:r w:rsidRPr="0097714F">
        <w:rPr>
          <w:rStyle w:val="apple-converted-space"/>
          <w:rFonts w:ascii="Verdana" w:eastAsia="Calibri" w:hAnsi="Verdana"/>
          <w:b/>
          <w:bCs/>
          <w:color w:val="000000"/>
          <w:sz w:val="20"/>
          <w:szCs w:val="20"/>
        </w:rPr>
        <w:t> </w:t>
      </w:r>
      <w:r w:rsidRPr="0097714F">
        <w:rPr>
          <w:rFonts w:ascii="Verdana" w:hAnsi="Verdana"/>
          <w:color w:val="000000"/>
          <w:sz w:val="20"/>
          <w:szCs w:val="20"/>
        </w:rPr>
        <w:t>Declárase materia de legislación nacional lo concerniente a la regulación de:</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1) La circulación a rea en general, especialmente el funcionamiento de aeródromos destinados a la navegación aérea internacional e interprovincial o a servicios a reos conectados con éstas.</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2) El otorgamiento de títulos habilitantes del personal aeronáutico, as como la matriculación y certificación de aeronavegabilidad de las aeronaves.</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3) El otorgamiento de los servicios comerciales a reos.</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b/>
          <w:bCs/>
          <w:color w:val="000000"/>
          <w:sz w:val="20"/>
          <w:szCs w:val="20"/>
        </w:rPr>
        <w:t>ARTICULO 198. –</w:t>
      </w:r>
      <w:r w:rsidRPr="0097714F">
        <w:rPr>
          <w:rStyle w:val="apple-converted-space"/>
          <w:rFonts w:ascii="Verdana" w:eastAsia="Calibri" w:hAnsi="Verdana"/>
          <w:b/>
          <w:bCs/>
          <w:color w:val="000000"/>
          <w:sz w:val="20"/>
          <w:szCs w:val="20"/>
        </w:rPr>
        <w:t> </w:t>
      </w:r>
      <w:r w:rsidRPr="0097714F">
        <w:rPr>
          <w:rFonts w:ascii="Verdana" w:hAnsi="Verdana"/>
          <w:color w:val="000000"/>
          <w:sz w:val="20"/>
          <w:szCs w:val="20"/>
        </w:rPr>
        <w:t>Corresponde a la Corte Suprema de Justicia y a los tribunales inferiores de la Nación el conocimiento y decisión de las causas que versen sobre navegación a rea o comercio a reo en general y de los delitos que puedan afectarlos.</w:t>
      </w:r>
    </w:p>
    <w:p w:rsidR="007E6EC2" w:rsidRPr="0097714F" w:rsidRDefault="007E6EC2" w:rsidP="00375D1E">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b/>
          <w:bCs/>
          <w:color w:val="000000"/>
          <w:sz w:val="20"/>
          <w:szCs w:val="20"/>
        </w:rPr>
        <w:t>ARTICULO 199. –</w:t>
      </w:r>
      <w:r w:rsidRPr="0097714F">
        <w:rPr>
          <w:rStyle w:val="apple-converted-space"/>
          <w:rFonts w:ascii="Verdana" w:eastAsia="Calibri" w:hAnsi="Verdana"/>
          <w:b/>
          <w:bCs/>
          <w:color w:val="000000"/>
          <w:sz w:val="20"/>
          <w:szCs w:val="20"/>
        </w:rPr>
        <w:t> </w:t>
      </w:r>
      <w:r w:rsidRPr="0097714F">
        <w:rPr>
          <w:rFonts w:ascii="Verdana" w:hAnsi="Verdana"/>
          <w:color w:val="000000"/>
          <w:sz w:val="20"/>
          <w:szCs w:val="20"/>
        </w:rPr>
        <w:t>Los hechos ocurridos, los actos realizados y los delitos cometidos en una aeronave privada argentina sobre territorio argentino, sus aguas jurisdiccionales o donde ningún estado ejerza soberana, est</w:t>
      </w:r>
      <w:r w:rsidR="00375D1E">
        <w:rPr>
          <w:rFonts w:ascii="Verdana" w:hAnsi="Verdana"/>
          <w:color w:val="000000"/>
          <w:sz w:val="20"/>
          <w:szCs w:val="20"/>
        </w:rPr>
        <w:t>a</w:t>
      </w:r>
      <w:r w:rsidRPr="0097714F">
        <w:rPr>
          <w:rFonts w:ascii="Verdana" w:hAnsi="Verdana"/>
          <w:color w:val="000000"/>
          <w:sz w:val="20"/>
          <w:szCs w:val="20"/>
        </w:rPr>
        <w:t>n regidos por las leyes de la Nación Argentina y ser n juzgados por sus tribunales.</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 xml:space="preserve">Corresponde igualmente la jurisdicción de los tribunales argentinos y la aplicación de las leyes de la Nación, en el caso de hechos ocurridos, actos realizados o delitos cometidos a bordo de una aeronave privada argentina, sobre territorio extranjero, si se hubiese lesionado un interés legítimo del Estado argentino o de personas domiciliadas en l o se </w:t>
      </w:r>
      <w:r w:rsidRPr="0097714F">
        <w:rPr>
          <w:rFonts w:ascii="Verdana" w:hAnsi="Verdana"/>
          <w:color w:val="000000"/>
          <w:sz w:val="20"/>
          <w:szCs w:val="20"/>
        </w:rPr>
        <w:lastRenderedPageBreak/>
        <w:t>hubiese realizado en la República el primer aterrizaje posterior al hecho, acto o delito.</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b/>
          <w:bCs/>
          <w:color w:val="000000"/>
          <w:sz w:val="20"/>
          <w:szCs w:val="20"/>
        </w:rPr>
        <w:t>ARTICULO 200. –</w:t>
      </w:r>
      <w:r w:rsidRPr="0097714F">
        <w:rPr>
          <w:rStyle w:val="apple-converted-space"/>
          <w:rFonts w:ascii="Verdana" w:eastAsia="Calibri" w:hAnsi="Verdana"/>
          <w:b/>
          <w:bCs/>
          <w:color w:val="000000"/>
          <w:sz w:val="20"/>
          <w:szCs w:val="20"/>
        </w:rPr>
        <w:t> </w:t>
      </w:r>
      <w:r w:rsidRPr="0097714F">
        <w:rPr>
          <w:rFonts w:ascii="Verdana" w:hAnsi="Verdana"/>
          <w:color w:val="000000"/>
          <w:sz w:val="20"/>
          <w:szCs w:val="20"/>
        </w:rPr>
        <w:t>En los hechos ocurridos, los actos realizados y los delitos cometidos en una aeronave privada extranjera en vuelo sobre el territorio argentino o sus aguas jurisdiccionales, la jurisdicción de los tribunales argentinos y la aplicación de las leyes de la Nación sólo corresponde en caso de:</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1) Que infrinjan leyes de seguridad pública, militares o fiscales.</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2) Que infrinjan leyes o reglamentos de circulación a rea.</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color w:val="000000"/>
          <w:sz w:val="20"/>
          <w:szCs w:val="20"/>
        </w:rPr>
        <w:t>3) Que comprometan la seguridad o el orden público, o afecten el interés del Estado o de las personas domiciliadas en él, o se hubiese realizado en la República el primer aterrizaje posterior al hecho, acto o delito si no mediase, en este último caso, pedido de extradición.</w:t>
      </w:r>
    </w:p>
    <w:p w:rsidR="007E6EC2" w:rsidRPr="0097714F" w:rsidRDefault="007E6EC2" w:rsidP="0097714F">
      <w:pPr>
        <w:pStyle w:val="NormalWeb"/>
        <w:spacing w:before="150" w:beforeAutospacing="0" w:after="300" w:afterAutospacing="0" w:line="360" w:lineRule="auto"/>
        <w:ind w:left="600" w:right="600"/>
        <w:jc w:val="both"/>
        <w:rPr>
          <w:rFonts w:ascii="Verdana" w:hAnsi="Verdana"/>
          <w:color w:val="000000"/>
          <w:sz w:val="20"/>
          <w:szCs w:val="20"/>
        </w:rPr>
      </w:pPr>
      <w:r w:rsidRPr="0097714F">
        <w:rPr>
          <w:rFonts w:ascii="Verdana" w:hAnsi="Verdana"/>
          <w:b/>
          <w:bCs/>
          <w:color w:val="000000"/>
          <w:sz w:val="20"/>
          <w:szCs w:val="20"/>
        </w:rPr>
        <w:t>ARTICULO 201. –</w:t>
      </w:r>
      <w:r w:rsidRPr="0097714F">
        <w:rPr>
          <w:rStyle w:val="apple-converted-space"/>
          <w:rFonts w:ascii="Verdana" w:eastAsia="Calibri" w:hAnsi="Verdana"/>
          <w:b/>
          <w:bCs/>
          <w:color w:val="000000"/>
          <w:sz w:val="20"/>
          <w:szCs w:val="20"/>
        </w:rPr>
        <w:t> </w:t>
      </w:r>
      <w:r w:rsidRPr="0097714F">
        <w:rPr>
          <w:rFonts w:ascii="Verdana" w:hAnsi="Verdana"/>
          <w:color w:val="000000"/>
          <w:sz w:val="20"/>
          <w:szCs w:val="20"/>
        </w:rPr>
        <w:t>Los hechos ocurridos, los actos realizados y los delitos cometidos en una aeronave pública extranjera sobre territorio argentino o sus aguas jurisdiccionales est n regidos por la ley del pabellón y ser n juzgados por sus tribunales.</w:t>
      </w:r>
    </w:p>
    <w:p w:rsidR="007E6EC2" w:rsidRPr="0097714F" w:rsidRDefault="007E6EC2" w:rsidP="0097714F">
      <w:pPr>
        <w:spacing w:line="360" w:lineRule="auto"/>
        <w:rPr>
          <w:rFonts w:ascii="Verdana" w:hAnsi="Verdana"/>
          <w:color w:val="000000"/>
          <w:sz w:val="20"/>
          <w:szCs w:val="20"/>
          <w:shd w:val="clear" w:color="auto" w:fill="FFFFFF"/>
        </w:rPr>
      </w:pPr>
    </w:p>
    <w:p w:rsidR="007E6EC2" w:rsidRPr="0097714F" w:rsidRDefault="007E6EC2" w:rsidP="0097714F">
      <w:pPr>
        <w:spacing w:line="360" w:lineRule="auto"/>
        <w:rPr>
          <w:rFonts w:ascii="Verdana" w:hAnsi="Verdana"/>
          <w:sz w:val="20"/>
          <w:szCs w:val="20"/>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pStyle w:val="Prrafodelista"/>
        <w:spacing w:line="360" w:lineRule="auto"/>
        <w:rPr>
          <w:rFonts w:ascii="Verdana" w:hAnsi="Verdana"/>
          <w:color w:val="000000"/>
          <w:sz w:val="20"/>
          <w:szCs w:val="20"/>
          <w:shd w:val="clear" w:color="auto" w:fill="FFFFFF"/>
        </w:rPr>
      </w:pPr>
    </w:p>
    <w:p w:rsidR="007E6EC2" w:rsidRPr="0097714F" w:rsidRDefault="007E6EC2" w:rsidP="0097714F">
      <w:pPr>
        <w:spacing w:line="360" w:lineRule="auto"/>
        <w:rPr>
          <w:rFonts w:ascii="Verdana" w:hAnsi="Verdana"/>
          <w:color w:val="000000"/>
          <w:sz w:val="20"/>
          <w:szCs w:val="20"/>
          <w:shd w:val="clear" w:color="auto" w:fill="FFFFFF"/>
        </w:rPr>
      </w:pPr>
    </w:p>
    <w:p w:rsidR="007E6EC2" w:rsidRPr="0097714F" w:rsidRDefault="007E6EC2" w:rsidP="0097714F">
      <w:pPr>
        <w:spacing w:line="360" w:lineRule="auto"/>
        <w:rPr>
          <w:rFonts w:ascii="Verdana" w:hAnsi="Verdana"/>
          <w:sz w:val="20"/>
          <w:szCs w:val="20"/>
        </w:rPr>
      </w:pPr>
    </w:p>
    <w:p w:rsidR="007E6EC2" w:rsidRPr="0097714F" w:rsidRDefault="007E6EC2" w:rsidP="0097714F">
      <w:pPr>
        <w:pStyle w:val="Prrafodelista"/>
        <w:shd w:val="clear" w:color="auto" w:fill="FFFFFF"/>
        <w:autoSpaceDE w:val="0"/>
        <w:autoSpaceDN w:val="0"/>
        <w:adjustRightInd w:val="0"/>
        <w:spacing w:line="360" w:lineRule="auto"/>
        <w:ind w:left="0"/>
        <w:jc w:val="both"/>
        <w:rPr>
          <w:rFonts w:ascii="Verdana" w:hAnsi="Verdana"/>
          <w:sz w:val="20"/>
          <w:szCs w:val="20"/>
        </w:rPr>
      </w:pPr>
    </w:p>
    <w:p w:rsidR="008973ED" w:rsidRPr="0097714F" w:rsidRDefault="008973ED" w:rsidP="0097714F">
      <w:pPr>
        <w:shd w:val="clear" w:color="auto" w:fill="FFFFFF"/>
        <w:autoSpaceDE w:val="0"/>
        <w:autoSpaceDN w:val="0"/>
        <w:adjustRightInd w:val="0"/>
        <w:spacing w:line="360" w:lineRule="auto"/>
        <w:jc w:val="both"/>
        <w:rPr>
          <w:rFonts w:ascii="Verdana" w:hAnsi="Verdana"/>
          <w:color w:val="002060"/>
          <w:sz w:val="20"/>
          <w:szCs w:val="20"/>
        </w:rPr>
      </w:pPr>
    </w:p>
    <w:p w:rsidR="008973ED" w:rsidRPr="0097714F" w:rsidRDefault="008973ED" w:rsidP="0097714F">
      <w:pPr>
        <w:shd w:val="clear" w:color="auto" w:fill="FFFFFF"/>
        <w:autoSpaceDE w:val="0"/>
        <w:autoSpaceDN w:val="0"/>
        <w:adjustRightInd w:val="0"/>
        <w:spacing w:line="360" w:lineRule="auto"/>
        <w:jc w:val="both"/>
        <w:rPr>
          <w:rFonts w:ascii="Verdana" w:hAnsi="Verdana"/>
          <w:color w:val="002060"/>
          <w:sz w:val="20"/>
          <w:szCs w:val="20"/>
        </w:rPr>
      </w:pPr>
    </w:p>
    <w:p w:rsidR="008973ED" w:rsidRPr="0097714F" w:rsidRDefault="008973ED" w:rsidP="0097714F">
      <w:pPr>
        <w:shd w:val="clear" w:color="auto" w:fill="FFFFFF"/>
        <w:autoSpaceDE w:val="0"/>
        <w:autoSpaceDN w:val="0"/>
        <w:adjustRightInd w:val="0"/>
        <w:spacing w:line="360" w:lineRule="auto"/>
        <w:jc w:val="both"/>
        <w:rPr>
          <w:rFonts w:ascii="Verdana" w:hAnsi="Verdana"/>
          <w:color w:val="002060"/>
          <w:sz w:val="20"/>
          <w:szCs w:val="20"/>
        </w:rPr>
      </w:pPr>
    </w:p>
    <w:p w:rsidR="00F2630B" w:rsidRPr="0097714F" w:rsidRDefault="00F2630B" w:rsidP="0097714F">
      <w:pPr>
        <w:shd w:val="clear" w:color="auto" w:fill="FFFFFF"/>
        <w:autoSpaceDE w:val="0"/>
        <w:autoSpaceDN w:val="0"/>
        <w:adjustRightInd w:val="0"/>
        <w:spacing w:line="360" w:lineRule="auto"/>
        <w:jc w:val="both"/>
        <w:rPr>
          <w:rFonts w:ascii="Verdana" w:hAnsi="Verdana"/>
          <w:color w:val="002060"/>
          <w:sz w:val="20"/>
          <w:szCs w:val="20"/>
          <w:u w:val="single"/>
        </w:rPr>
      </w:pPr>
    </w:p>
    <w:p w:rsidR="00C81E38" w:rsidRPr="0097714F" w:rsidRDefault="00C81E38" w:rsidP="0097714F">
      <w:pPr>
        <w:pStyle w:val="Prrafodelista"/>
        <w:spacing w:line="360" w:lineRule="auto"/>
        <w:ind w:left="142"/>
        <w:jc w:val="both"/>
        <w:rPr>
          <w:rFonts w:ascii="Verdana" w:hAnsi="Verdana"/>
          <w:sz w:val="20"/>
          <w:szCs w:val="20"/>
        </w:rPr>
      </w:pPr>
    </w:p>
    <w:sectPr w:rsidR="00C81E38" w:rsidRPr="0097714F" w:rsidSect="00F17770">
      <w:headerReference w:type="default" r:id="rId11"/>
      <w:footerReference w:type="default" r:id="rId12"/>
      <w:pgSz w:w="11906" w:h="16838" w:code="9"/>
      <w:pgMar w:top="1135"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461" w:rsidRDefault="00E43461" w:rsidP="0078711C">
      <w:pPr>
        <w:spacing w:after="0" w:line="240" w:lineRule="auto"/>
      </w:pPr>
      <w:r>
        <w:separator/>
      </w:r>
    </w:p>
  </w:endnote>
  <w:endnote w:type="continuationSeparator" w:id="0">
    <w:p w:rsidR="00E43461" w:rsidRDefault="00E43461" w:rsidP="0078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93894"/>
      <w:docPartObj>
        <w:docPartGallery w:val="Page Numbers (Bottom of Page)"/>
        <w:docPartUnique/>
      </w:docPartObj>
    </w:sdtPr>
    <w:sdtEndPr/>
    <w:sdtContent>
      <w:p w:rsidR="007716CD" w:rsidRDefault="00D93E53">
        <w:pPr>
          <w:pStyle w:val="Piedepgina"/>
          <w:jc w:val="right"/>
        </w:pPr>
        <w:r>
          <w:fldChar w:fldCharType="begin"/>
        </w:r>
        <w:r w:rsidR="007716CD">
          <w:instrText>PAGE   \* MERGEFORMAT</w:instrText>
        </w:r>
        <w:r>
          <w:fldChar w:fldCharType="separate"/>
        </w:r>
        <w:r w:rsidR="000A4F08">
          <w:rPr>
            <w:noProof/>
          </w:rPr>
          <w:t>1</w:t>
        </w:r>
        <w:r>
          <w:fldChar w:fldCharType="end"/>
        </w:r>
      </w:p>
    </w:sdtContent>
  </w:sdt>
  <w:p w:rsidR="007716CD" w:rsidRDefault="007716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461" w:rsidRDefault="00E43461" w:rsidP="0078711C">
      <w:pPr>
        <w:spacing w:after="0" w:line="240" w:lineRule="auto"/>
      </w:pPr>
      <w:r>
        <w:separator/>
      </w:r>
    </w:p>
  </w:footnote>
  <w:footnote w:type="continuationSeparator" w:id="0">
    <w:p w:rsidR="00E43461" w:rsidRDefault="00E43461" w:rsidP="00787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34"/>
      <w:gridCol w:w="1100"/>
    </w:tblGrid>
    <w:tr w:rsidR="007716CD">
      <w:trPr>
        <w:trHeight w:val="288"/>
      </w:trPr>
      <w:sdt>
        <w:sdtPr>
          <w:rPr>
            <w:rFonts w:asciiTheme="majorHAnsi" w:eastAsiaTheme="majorEastAsia" w:hAnsiTheme="majorHAnsi" w:cstheme="majorBidi"/>
            <w:sz w:val="28"/>
            <w:szCs w:val="28"/>
          </w:rPr>
          <w:alias w:val="Título"/>
          <w:id w:val="77761602"/>
          <w:placeholder>
            <w:docPart w:val="6029F40F49834A8AB4FCBE719FE32F7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7716CD" w:rsidRDefault="007716CD" w:rsidP="0078711C">
              <w:pPr>
                <w:pStyle w:val="Encabezado"/>
                <w:jc w:val="right"/>
                <w:rPr>
                  <w:rFonts w:asciiTheme="majorHAnsi" w:eastAsiaTheme="majorEastAsia" w:hAnsiTheme="majorHAnsi" w:cstheme="majorBidi"/>
                  <w:sz w:val="36"/>
                  <w:szCs w:val="36"/>
                </w:rPr>
              </w:pPr>
              <w:r w:rsidRPr="0078711C">
                <w:rPr>
                  <w:rFonts w:asciiTheme="majorHAnsi" w:eastAsiaTheme="majorEastAsia" w:hAnsiTheme="majorHAnsi" w:cstheme="majorBidi"/>
                  <w:sz w:val="28"/>
                  <w:szCs w:val="28"/>
                </w:rPr>
                <w:t>Derecho de la Navegación por agua y aire</w:t>
              </w:r>
            </w:p>
          </w:tc>
        </w:sdtContent>
      </w:sdt>
      <w:sdt>
        <w:sdtPr>
          <w:rPr>
            <w:rFonts w:asciiTheme="majorHAnsi" w:eastAsiaTheme="majorEastAsia" w:hAnsiTheme="majorHAnsi" w:cstheme="majorBidi"/>
            <w:b/>
            <w:bCs/>
            <w:color w:val="002060"/>
            <w:sz w:val="28"/>
            <w:szCs w:val="28"/>
          </w:rPr>
          <w:alias w:val="Año"/>
          <w:id w:val="77761609"/>
          <w:placeholder>
            <w:docPart w:val="E786BF88C4F64521B13EAF78D0120D3E"/>
          </w:placeholder>
          <w:dataBinding w:prefixMappings="xmlns:ns0='http://schemas.microsoft.com/office/2006/coverPageProps'" w:xpath="/ns0:CoverPageProperties[1]/ns0:PublishDate[1]" w:storeItemID="{55AF091B-3C7A-41E3-B477-F2FDAA23CFDA}"/>
          <w:date w:fullDate="2014-09-02T00:00:00Z">
            <w:dateFormat w:val="yyyy"/>
            <w:lid w:val="es-ES"/>
            <w:storeMappedDataAs w:val="dateTime"/>
            <w:calendar w:val="gregorian"/>
          </w:date>
        </w:sdtPr>
        <w:sdtEndPr/>
        <w:sdtContent>
          <w:tc>
            <w:tcPr>
              <w:tcW w:w="1105" w:type="dxa"/>
            </w:tcPr>
            <w:p w:rsidR="007716CD" w:rsidRDefault="007716CD">
              <w:pPr>
                <w:pStyle w:val="Encabezado"/>
                <w:rPr>
                  <w:rFonts w:asciiTheme="majorHAnsi" w:eastAsiaTheme="majorEastAsia" w:hAnsiTheme="majorHAnsi" w:cstheme="majorBidi"/>
                  <w:b/>
                  <w:bCs/>
                  <w:color w:val="4F81BD" w:themeColor="accent1"/>
                  <w:sz w:val="36"/>
                  <w:szCs w:val="36"/>
                </w:rPr>
              </w:pPr>
              <w:r w:rsidRPr="001D6F5A">
                <w:rPr>
                  <w:rFonts w:asciiTheme="majorHAnsi" w:eastAsiaTheme="majorEastAsia" w:hAnsiTheme="majorHAnsi" w:cstheme="majorBidi"/>
                  <w:b/>
                  <w:bCs/>
                  <w:color w:val="002060"/>
                  <w:sz w:val="28"/>
                  <w:szCs w:val="28"/>
                </w:rPr>
                <w:t>2014</w:t>
              </w:r>
            </w:p>
          </w:tc>
        </w:sdtContent>
      </w:sdt>
    </w:tr>
  </w:tbl>
  <w:p w:rsidR="007716CD" w:rsidRDefault="007716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B38"/>
    <w:multiLevelType w:val="hybridMultilevel"/>
    <w:tmpl w:val="E0ACAE8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9D55A2"/>
    <w:multiLevelType w:val="hybridMultilevel"/>
    <w:tmpl w:val="E7BA8C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1B492B"/>
    <w:multiLevelType w:val="hybridMultilevel"/>
    <w:tmpl w:val="900E05AC"/>
    <w:lvl w:ilvl="0" w:tplc="BD2E04FC">
      <w:start w:val="1"/>
      <w:numFmt w:val="decimal"/>
      <w:lvlText w:val="%1."/>
      <w:lvlJc w:val="left"/>
      <w:pPr>
        <w:ind w:left="360" w:hanging="360"/>
      </w:pPr>
      <w:rPr>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030C2C"/>
    <w:multiLevelType w:val="hybridMultilevel"/>
    <w:tmpl w:val="1FDA71B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76667E6"/>
    <w:multiLevelType w:val="hybridMultilevel"/>
    <w:tmpl w:val="11EE4F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107E1A"/>
    <w:multiLevelType w:val="hybridMultilevel"/>
    <w:tmpl w:val="1D0A566E"/>
    <w:lvl w:ilvl="0" w:tplc="99249AEE">
      <w:start w:val="4"/>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1B2EE5"/>
    <w:multiLevelType w:val="hybridMultilevel"/>
    <w:tmpl w:val="68CAA9A0"/>
    <w:lvl w:ilvl="0" w:tplc="E028DB60">
      <w:start w:val="1"/>
      <w:numFmt w:val="decimal"/>
      <w:lvlText w:val="%1."/>
      <w:lvlJc w:val="left"/>
      <w:pPr>
        <w:ind w:left="2055" w:hanging="360"/>
      </w:pPr>
      <w:rPr>
        <w:rFonts w:hint="default"/>
      </w:rPr>
    </w:lvl>
    <w:lvl w:ilvl="1" w:tplc="0C0A0019" w:tentative="1">
      <w:start w:val="1"/>
      <w:numFmt w:val="lowerLetter"/>
      <w:lvlText w:val="%2."/>
      <w:lvlJc w:val="left"/>
      <w:pPr>
        <w:ind w:left="2415" w:hanging="360"/>
      </w:pPr>
    </w:lvl>
    <w:lvl w:ilvl="2" w:tplc="0C0A001B" w:tentative="1">
      <w:start w:val="1"/>
      <w:numFmt w:val="lowerRoman"/>
      <w:lvlText w:val="%3."/>
      <w:lvlJc w:val="right"/>
      <w:pPr>
        <w:ind w:left="3135" w:hanging="180"/>
      </w:pPr>
    </w:lvl>
    <w:lvl w:ilvl="3" w:tplc="0C0A000F" w:tentative="1">
      <w:start w:val="1"/>
      <w:numFmt w:val="decimal"/>
      <w:lvlText w:val="%4."/>
      <w:lvlJc w:val="left"/>
      <w:pPr>
        <w:ind w:left="3855" w:hanging="360"/>
      </w:pPr>
    </w:lvl>
    <w:lvl w:ilvl="4" w:tplc="0C0A0019" w:tentative="1">
      <w:start w:val="1"/>
      <w:numFmt w:val="lowerLetter"/>
      <w:lvlText w:val="%5."/>
      <w:lvlJc w:val="left"/>
      <w:pPr>
        <w:ind w:left="4575" w:hanging="360"/>
      </w:pPr>
    </w:lvl>
    <w:lvl w:ilvl="5" w:tplc="0C0A001B" w:tentative="1">
      <w:start w:val="1"/>
      <w:numFmt w:val="lowerRoman"/>
      <w:lvlText w:val="%6."/>
      <w:lvlJc w:val="right"/>
      <w:pPr>
        <w:ind w:left="5295" w:hanging="180"/>
      </w:pPr>
    </w:lvl>
    <w:lvl w:ilvl="6" w:tplc="0C0A000F" w:tentative="1">
      <w:start w:val="1"/>
      <w:numFmt w:val="decimal"/>
      <w:lvlText w:val="%7."/>
      <w:lvlJc w:val="left"/>
      <w:pPr>
        <w:ind w:left="6015" w:hanging="360"/>
      </w:pPr>
    </w:lvl>
    <w:lvl w:ilvl="7" w:tplc="0C0A0019" w:tentative="1">
      <w:start w:val="1"/>
      <w:numFmt w:val="lowerLetter"/>
      <w:lvlText w:val="%8."/>
      <w:lvlJc w:val="left"/>
      <w:pPr>
        <w:ind w:left="6735" w:hanging="360"/>
      </w:pPr>
    </w:lvl>
    <w:lvl w:ilvl="8" w:tplc="0C0A001B" w:tentative="1">
      <w:start w:val="1"/>
      <w:numFmt w:val="lowerRoman"/>
      <w:lvlText w:val="%9."/>
      <w:lvlJc w:val="right"/>
      <w:pPr>
        <w:ind w:left="7455" w:hanging="180"/>
      </w:pPr>
    </w:lvl>
  </w:abstractNum>
  <w:abstractNum w:abstractNumId="7">
    <w:nsid w:val="1D5C0AD4"/>
    <w:multiLevelType w:val="hybridMultilevel"/>
    <w:tmpl w:val="AE66103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1C07B70"/>
    <w:multiLevelType w:val="hybridMultilevel"/>
    <w:tmpl w:val="951A6A9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9">
    <w:nsid w:val="264C62F1"/>
    <w:multiLevelType w:val="hybridMultilevel"/>
    <w:tmpl w:val="1D640E6C"/>
    <w:lvl w:ilvl="0" w:tplc="0C0A0001">
      <w:start w:val="1"/>
      <w:numFmt w:val="bullet"/>
      <w:lvlText w:val=""/>
      <w:lvlJc w:val="left"/>
      <w:pPr>
        <w:ind w:left="1515" w:hanging="360"/>
      </w:pPr>
      <w:rPr>
        <w:rFonts w:ascii="Symbol" w:hAnsi="Symbol" w:hint="default"/>
      </w:rPr>
    </w:lvl>
    <w:lvl w:ilvl="1" w:tplc="0C0A0003" w:tentative="1">
      <w:start w:val="1"/>
      <w:numFmt w:val="bullet"/>
      <w:lvlText w:val="o"/>
      <w:lvlJc w:val="left"/>
      <w:pPr>
        <w:ind w:left="2235" w:hanging="360"/>
      </w:pPr>
      <w:rPr>
        <w:rFonts w:ascii="Courier New" w:hAnsi="Courier New" w:cs="Courier New" w:hint="default"/>
      </w:rPr>
    </w:lvl>
    <w:lvl w:ilvl="2" w:tplc="0C0A0005" w:tentative="1">
      <w:start w:val="1"/>
      <w:numFmt w:val="bullet"/>
      <w:lvlText w:val=""/>
      <w:lvlJc w:val="left"/>
      <w:pPr>
        <w:ind w:left="2955" w:hanging="360"/>
      </w:pPr>
      <w:rPr>
        <w:rFonts w:ascii="Wingdings" w:hAnsi="Wingdings" w:hint="default"/>
      </w:rPr>
    </w:lvl>
    <w:lvl w:ilvl="3" w:tplc="0C0A0001" w:tentative="1">
      <w:start w:val="1"/>
      <w:numFmt w:val="bullet"/>
      <w:lvlText w:val=""/>
      <w:lvlJc w:val="left"/>
      <w:pPr>
        <w:ind w:left="3675" w:hanging="360"/>
      </w:pPr>
      <w:rPr>
        <w:rFonts w:ascii="Symbol" w:hAnsi="Symbol" w:hint="default"/>
      </w:rPr>
    </w:lvl>
    <w:lvl w:ilvl="4" w:tplc="0C0A0003" w:tentative="1">
      <w:start w:val="1"/>
      <w:numFmt w:val="bullet"/>
      <w:lvlText w:val="o"/>
      <w:lvlJc w:val="left"/>
      <w:pPr>
        <w:ind w:left="4395" w:hanging="360"/>
      </w:pPr>
      <w:rPr>
        <w:rFonts w:ascii="Courier New" w:hAnsi="Courier New" w:cs="Courier New" w:hint="default"/>
      </w:rPr>
    </w:lvl>
    <w:lvl w:ilvl="5" w:tplc="0C0A0005" w:tentative="1">
      <w:start w:val="1"/>
      <w:numFmt w:val="bullet"/>
      <w:lvlText w:val=""/>
      <w:lvlJc w:val="left"/>
      <w:pPr>
        <w:ind w:left="5115" w:hanging="360"/>
      </w:pPr>
      <w:rPr>
        <w:rFonts w:ascii="Wingdings" w:hAnsi="Wingdings" w:hint="default"/>
      </w:rPr>
    </w:lvl>
    <w:lvl w:ilvl="6" w:tplc="0C0A0001" w:tentative="1">
      <w:start w:val="1"/>
      <w:numFmt w:val="bullet"/>
      <w:lvlText w:val=""/>
      <w:lvlJc w:val="left"/>
      <w:pPr>
        <w:ind w:left="5835" w:hanging="360"/>
      </w:pPr>
      <w:rPr>
        <w:rFonts w:ascii="Symbol" w:hAnsi="Symbol" w:hint="default"/>
      </w:rPr>
    </w:lvl>
    <w:lvl w:ilvl="7" w:tplc="0C0A0003" w:tentative="1">
      <w:start w:val="1"/>
      <w:numFmt w:val="bullet"/>
      <w:lvlText w:val="o"/>
      <w:lvlJc w:val="left"/>
      <w:pPr>
        <w:ind w:left="6555" w:hanging="360"/>
      </w:pPr>
      <w:rPr>
        <w:rFonts w:ascii="Courier New" w:hAnsi="Courier New" w:cs="Courier New" w:hint="default"/>
      </w:rPr>
    </w:lvl>
    <w:lvl w:ilvl="8" w:tplc="0C0A0005" w:tentative="1">
      <w:start w:val="1"/>
      <w:numFmt w:val="bullet"/>
      <w:lvlText w:val=""/>
      <w:lvlJc w:val="left"/>
      <w:pPr>
        <w:ind w:left="7275" w:hanging="360"/>
      </w:pPr>
      <w:rPr>
        <w:rFonts w:ascii="Wingdings" w:hAnsi="Wingdings" w:hint="default"/>
      </w:rPr>
    </w:lvl>
  </w:abstractNum>
  <w:abstractNum w:abstractNumId="10">
    <w:nsid w:val="28643442"/>
    <w:multiLevelType w:val="hybridMultilevel"/>
    <w:tmpl w:val="F16C8756"/>
    <w:lvl w:ilvl="0" w:tplc="AA1EC6DC">
      <w:start w:val="1"/>
      <w:numFmt w:val="decimal"/>
      <w:lvlText w:val="%1."/>
      <w:lvlJc w:val="left"/>
      <w:pPr>
        <w:ind w:left="150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nsid w:val="29957006"/>
    <w:multiLevelType w:val="hybridMultilevel"/>
    <w:tmpl w:val="C36805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A979DA"/>
    <w:multiLevelType w:val="hybridMultilevel"/>
    <w:tmpl w:val="61E285A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5832F8"/>
    <w:multiLevelType w:val="hybridMultilevel"/>
    <w:tmpl w:val="0F64CB06"/>
    <w:lvl w:ilvl="0" w:tplc="E22C2F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4A4BB3"/>
    <w:multiLevelType w:val="hybridMultilevel"/>
    <w:tmpl w:val="86F00A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4723124"/>
    <w:multiLevelType w:val="hybridMultilevel"/>
    <w:tmpl w:val="5DEE11A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6C1C6A"/>
    <w:multiLevelType w:val="hybridMultilevel"/>
    <w:tmpl w:val="7C1840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B7709F"/>
    <w:multiLevelType w:val="hybridMultilevel"/>
    <w:tmpl w:val="E56CE9CE"/>
    <w:lvl w:ilvl="0" w:tplc="1494C9B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nsid w:val="386127C9"/>
    <w:multiLevelType w:val="hybridMultilevel"/>
    <w:tmpl w:val="FFFABE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E309B5"/>
    <w:multiLevelType w:val="hybridMultilevel"/>
    <w:tmpl w:val="FD0EA648"/>
    <w:lvl w:ilvl="0" w:tplc="70E2F70A">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23B053A"/>
    <w:multiLevelType w:val="hybridMultilevel"/>
    <w:tmpl w:val="6D70E506"/>
    <w:lvl w:ilvl="0" w:tplc="E028DB60">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9742904"/>
    <w:multiLevelType w:val="hybridMultilevel"/>
    <w:tmpl w:val="043812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D157221"/>
    <w:multiLevelType w:val="hybridMultilevel"/>
    <w:tmpl w:val="35B6F822"/>
    <w:lvl w:ilvl="0" w:tplc="EA241D40">
      <w:start w:val="2"/>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F582156"/>
    <w:multiLevelType w:val="hybridMultilevel"/>
    <w:tmpl w:val="171CF576"/>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F8F63E0"/>
    <w:multiLevelType w:val="hybridMultilevel"/>
    <w:tmpl w:val="E8E4F54C"/>
    <w:lvl w:ilvl="0" w:tplc="AD78669C">
      <w:start w:val="1"/>
      <w:numFmt w:val="decimal"/>
      <w:lvlText w:val="%1."/>
      <w:lvlJc w:val="left"/>
      <w:pPr>
        <w:ind w:left="36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5">
    <w:nsid w:val="4FAC4C10"/>
    <w:multiLevelType w:val="hybridMultilevel"/>
    <w:tmpl w:val="901AD6AA"/>
    <w:lvl w:ilvl="0" w:tplc="3304A7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3257ECA"/>
    <w:multiLevelType w:val="hybridMultilevel"/>
    <w:tmpl w:val="03B452D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60087024"/>
    <w:multiLevelType w:val="hybridMultilevel"/>
    <w:tmpl w:val="B186D102"/>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28">
    <w:nsid w:val="627B44D1"/>
    <w:multiLevelType w:val="hybridMultilevel"/>
    <w:tmpl w:val="69CC3EDC"/>
    <w:lvl w:ilvl="0" w:tplc="E4623472">
      <w:start w:val="3"/>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57872F0"/>
    <w:multiLevelType w:val="hybridMultilevel"/>
    <w:tmpl w:val="6AB04EB2"/>
    <w:lvl w:ilvl="0" w:tplc="0C0A0011">
      <w:start w:val="1"/>
      <w:numFmt w:val="decimal"/>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30">
    <w:nsid w:val="66E9507E"/>
    <w:multiLevelType w:val="hybridMultilevel"/>
    <w:tmpl w:val="650252A0"/>
    <w:lvl w:ilvl="0" w:tplc="3304A7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140EA6"/>
    <w:multiLevelType w:val="hybridMultilevel"/>
    <w:tmpl w:val="9286908A"/>
    <w:lvl w:ilvl="0" w:tplc="CC04587A">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03021C8"/>
    <w:multiLevelType w:val="hybridMultilevel"/>
    <w:tmpl w:val="98AC66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2631C28"/>
    <w:multiLevelType w:val="hybridMultilevel"/>
    <w:tmpl w:val="1C5667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047381"/>
    <w:multiLevelType w:val="hybridMultilevel"/>
    <w:tmpl w:val="E8E40848"/>
    <w:lvl w:ilvl="0" w:tplc="C9160BB2">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5CB354D"/>
    <w:multiLevelType w:val="hybridMultilevel"/>
    <w:tmpl w:val="EDCA1966"/>
    <w:lvl w:ilvl="0" w:tplc="D6EE1B68">
      <w:start w:val="1"/>
      <w:numFmt w:val="decimal"/>
      <w:lvlText w:val="%1)"/>
      <w:lvlJc w:val="left"/>
      <w:pPr>
        <w:ind w:left="786" w:hanging="360"/>
      </w:pPr>
      <w:rPr>
        <w:color w:val="auto"/>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6">
    <w:nsid w:val="7D464A4B"/>
    <w:multiLevelType w:val="hybridMultilevel"/>
    <w:tmpl w:val="C9D0C7FC"/>
    <w:lvl w:ilvl="0" w:tplc="773A614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E28222E"/>
    <w:multiLevelType w:val="hybridMultilevel"/>
    <w:tmpl w:val="D130B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E392D23"/>
    <w:multiLevelType w:val="hybridMultilevel"/>
    <w:tmpl w:val="A350E602"/>
    <w:lvl w:ilvl="0" w:tplc="D6EE1B68">
      <w:start w:val="1"/>
      <w:numFmt w:val="decimal"/>
      <w:lvlText w:val="%1)"/>
      <w:lvlJc w:val="left"/>
      <w:pPr>
        <w:ind w:left="1146" w:hanging="360"/>
      </w:pPr>
      <w:rPr>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2"/>
  </w:num>
  <w:num w:numId="2">
    <w:abstractNumId w:val="2"/>
  </w:num>
  <w:num w:numId="3">
    <w:abstractNumId w:val="4"/>
  </w:num>
  <w:num w:numId="4">
    <w:abstractNumId w:val="23"/>
  </w:num>
  <w:num w:numId="5">
    <w:abstractNumId w:val="29"/>
  </w:num>
  <w:num w:numId="6">
    <w:abstractNumId w:val="0"/>
  </w:num>
  <w:num w:numId="7">
    <w:abstractNumId w:val="35"/>
  </w:num>
  <w:num w:numId="8">
    <w:abstractNumId w:val="38"/>
  </w:num>
  <w:num w:numId="9">
    <w:abstractNumId w:val="27"/>
  </w:num>
  <w:num w:numId="10">
    <w:abstractNumId w:val="18"/>
  </w:num>
  <w:num w:numId="11">
    <w:abstractNumId w:val="1"/>
  </w:num>
  <w:num w:numId="12">
    <w:abstractNumId w:val="22"/>
  </w:num>
  <w:num w:numId="13">
    <w:abstractNumId w:val="31"/>
  </w:num>
  <w:num w:numId="14">
    <w:abstractNumId w:val="11"/>
  </w:num>
  <w:num w:numId="15">
    <w:abstractNumId w:val="25"/>
  </w:num>
  <w:num w:numId="16">
    <w:abstractNumId w:val="30"/>
  </w:num>
  <w:num w:numId="17">
    <w:abstractNumId w:val="33"/>
  </w:num>
  <w:num w:numId="18">
    <w:abstractNumId w:val="16"/>
  </w:num>
  <w:num w:numId="19">
    <w:abstractNumId w:val="7"/>
  </w:num>
  <w:num w:numId="20">
    <w:abstractNumId w:val="32"/>
  </w:num>
  <w:num w:numId="21">
    <w:abstractNumId w:val="34"/>
  </w:num>
  <w:num w:numId="22">
    <w:abstractNumId w:val="3"/>
  </w:num>
  <w:num w:numId="23">
    <w:abstractNumId w:val="15"/>
  </w:num>
  <w:num w:numId="24">
    <w:abstractNumId w:val="20"/>
  </w:num>
  <w:num w:numId="25">
    <w:abstractNumId w:val="6"/>
  </w:num>
  <w:num w:numId="26">
    <w:abstractNumId w:val="24"/>
  </w:num>
  <w:num w:numId="27">
    <w:abstractNumId w:val="10"/>
  </w:num>
  <w:num w:numId="28">
    <w:abstractNumId w:val="19"/>
  </w:num>
  <w:num w:numId="29">
    <w:abstractNumId w:val="36"/>
  </w:num>
  <w:num w:numId="30">
    <w:abstractNumId w:val="8"/>
  </w:num>
  <w:num w:numId="31">
    <w:abstractNumId w:val="5"/>
  </w:num>
  <w:num w:numId="32">
    <w:abstractNumId w:val="37"/>
  </w:num>
  <w:num w:numId="33">
    <w:abstractNumId w:val="13"/>
  </w:num>
  <w:num w:numId="34">
    <w:abstractNumId w:val="21"/>
  </w:num>
  <w:num w:numId="35">
    <w:abstractNumId w:val="14"/>
  </w:num>
  <w:num w:numId="36">
    <w:abstractNumId w:val="9"/>
  </w:num>
  <w:num w:numId="37">
    <w:abstractNumId w:val="26"/>
  </w:num>
  <w:num w:numId="38">
    <w:abstractNumId w:val="2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EAC"/>
    <w:rsid w:val="00007BBE"/>
    <w:rsid w:val="00051ACC"/>
    <w:rsid w:val="00057CBA"/>
    <w:rsid w:val="000A4F08"/>
    <w:rsid w:val="000E4A9E"/>
    <w:rsid w:val="000E5F75"/>
    <w:rsid w:val="00130F94"/>
    <w:rsid w:val="001378EE"/>
    <w:rsid w:val="00141D0F"/>
    <w:rsid w:val="00197EAC"/>
    <w:rsid w:val="001D6F5A"/>
    <w:rsid w:val="001E343E"/>
    <w:rsid w:val="001E6566"/>
    <w:rsid w:val="001F7781"/>
    <w:rsid w:val="002042AB"/>
    <w:rsid w:val="00206258"/>
    <w:rsid w:val="00212757"/>
    <w:rsid w:val="0023465F"/>
    <w:rsid w:val="00240722"/>
    <w:rsid w:val="00275A50"/>
    <w:rsid w:val="002A7176"/>
    <w:rsid w:val="00343E51"/>
    <w:rsid w:val="003612CA"/>
    <w:rsid w:val="00374619"/>
    <w:rsid w:val="00375D1E"/>
    <w:rsid w:val="00393C9C"/>
    <w:rsid w:val="004C663D"/>
    <w:rsid w:val="004D0C38"/>
    <w:rsid w:val="004D1659"/>
    <w:rsid w:val="004E109A"/>
    <w:rsid w:val="00501A2D"/>
    <w:rsid w:val="00501D2B"/>
    <w:rsid w:val="0050665D"/>
    <w:rsid w:val="00513CBF"/>
    <w:rsid w:val="0057555F"/>
    <w:rsid w:val="005C1976"/>
    <w:rsid w:val="006058E5"/>
    <w:rsid w:val="00612CE5"/>
    <w:rsid w:val="006305D3"/>
    <w:rsid w:val="00665AB9"/>
    <w:rsid w:val="00681A37"/>
    <w:rsid w:val="00686F46"/>
    <w:rsid w:val="006B1D8B"/>
    <w:rsid w:val="006D09D2"/>
    <w:rsid w:val="006D26FE"/>
    <w:rsid w:val="006E2952"/>
    <w:rsid w:val="0073364D"/>
    <w:rsid w:val="0073398E"/>
    <w:rsid w:val="00755E31"/>
    <w:rsid w:val="007716CD"/>
    <w:rsid w:val="0078711C"/>
    <w:rsid w:val="007C4E05"/>
    <w:rsid w:val="007E6EC2"/>
    <w:rsid w:val="007F15DF"/>
    <w:rsid w:val="007F377C"/>
    <w:rsid w:val="00820CF2"/>
    <w:rsid w:val="008973ED"/>
    <w:rsid w:val="008E6D02"/>
    <w:rsid w:val="00910DD3"/>
    <w:rsid w:val="009361F1"/>
    <w:rsid w:val="009736A5"/>
    <w:rsid w:val="00974885"/>
    <w:rsid w:val="0097714F"/>
    <w:rsid w:val="009D224E"/>
    <w:rsid w:val="00A12D9A"/>
    <w:rsid w:val="00A167AB"/>
    <w:rsid w:val="00A35911"/>
    <w:rsid w:val="00A37302"/>
    <w:rsid w:val="00A45398"/>
    <w:rsid w:val="00A532FE"/>
    <w:rsid w:val="00A576DE"/>
    <w:rsid w:val="00AC59D7"/>
    <w:rsid w:val="00AD3B96"/>
    <w:rsid w:val="00B22E0A"/>
    <w:rsid w:val="00B86964"/>
    <w:rsid w:val="00B94A2F"/>
    <w:rsid w:val="00BB0C8C"/>
    <w:rsid w:val="00BF63FF"/>
    <w:rsid w:val="00C24153"/>
    <w:rsid w:val="00C31050"/>
    <w:rsid w:val="00C57BF8"/>
    <w:rsid w:val="00C7582C"/>
    <w:rsid w:val="00C81E38"/>
    <w:rsid w:val="00CA2877"/>
    <w:rsid w:val="00CC3E01"/>
    <w:rsid w:val="00D0743F"/>
    <w:rsid w:val="00D26A6E"/>
    <w:rsid w:val="00D43D07"/>
    <w:rsid w:val="00D64D69"/>
    <w:rsid w:val="00D6749E"/>
    <w:rsid w:val="00D721AC"/>
    <w:rsid w:val="00D8562B"/>
    <w:rsid w:val="00D93E53"/>
    <w:rsid w:val="00DD0B46"/>
    <w:rsid w:val="00DD5028"/>
    <w:rsid w:val="00E1581B"/>
    <w:rsid w:val="00E43461"/>
    <w:rsid w:val="00E537A7"/>
    <w:rsid w:val="00EA395E"/>
    <w:rsid w:val="00EA5085"/>
    <w:rsid w:val="00ED22A7"/>
    <w:rsid w:val="00F17770"/>
    <w:rsid w:val="00F2630B"/>
    <w:rsid w:val="00F5582F"/>
    <w:rsid w:val="00F76B0B"/>
    <w:rsid w:val="00F808B5"/>
    <w:rsid w:val="00F937FB"/>
    <w:rsid w:val="00FD09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F2E3A-71C5-4218-96B5-A7A8307DD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0CF2"/>
    <w:pPr>
      <w:ind w:left="720"/>
      <w:contextualSpacing/>
    </w:pPr>
  </w:style>
  <w:style w:type="paragraph" w:styleId="Textodeglobo">
    <w:name w:val="Balloon Text"/>
    <w:basedOn w:val="Normal"/>
    <w:link w:val="TextodegloboCar"/>
    <w:uiPriority w:val="99"/>
    <w:semiHidden/>
    <w:unhideWhenUsed/>
    <w:rsid w:val="00EA5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085"/>
    <w:rPr>
      <w:rFonts w:ascii="Tahoma" w:hAnsi="Tahoma" w:cs="Tahoma"/>
      <w:sz w:val="16"/>
      <w:szCs w:val="16"/>
    </w:rPr>
  </w:style>
  <w:style w:type="paragraph" w:styleId="Encabezado">
    <w:name w:val="header"/>
    <w:basedOn w:val="Normal"/>
    <w:link w:val="EncabezadoCar"/>
    <w:uiPriority w:val="99"/>
    <w:unhideWhenUsed/>
    <w:rsid w:val="007871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1C"/>
  </w:style>
  <w:style w:type="paragraph" w:styleId="Piedepgina">
    <w:name w:val="footer"/>
    <w:basedOn w:val="Normal"/>
    <w:link w:val="PiedepginaCar"/>
    <w:uiPriority w:val="99"/>
    <w:unhideWhenUsed/>
    <w:rsid w:val="007871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1C"/>
  </w:style>
  <w:style w:type="paragraph" w:styleId="NormalWeb">
    <w:name w:val="Normal (Web)"/>
    <w:basedOn w:val="Normal"/>
    <w:uiPriority w:val="99"/>
    <w:semiHidden/>
    <w:unhideWhenUsed/>
    <w:rsid w:val="006E295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E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7045">
      <w:bodyDiv w:val="1"/>
      <w:marLeft w:val="0"/>
      <w:marRight w:val="0"/>
      <w:marTop w:val="0"/>
      <w:marBottom w:val="0"/>
      <w:divBdr>
        <w:top w:val="none" w:sz="0" w:space="0" w:color="auto"/>
        <w:left w:val="none" w:sz="0" w:space="0" w:color="auto"/>
        <w:bottom w:val="none" w:sz="0" w:space="0" w:color="auto"/>
        <w:right w:val="none" w:sz="0" w:space="0" w:color="auto"/>
      </w:divBdr>
      <w:divsChild>
        <w:div w:id="1762490390">
          <w:marLeft w:val="0"/>
          <w:marRight w:val="0"/>
          <w:marTop w:val="0"/>
          <w:marBottom w:val="0"/>
          <w:divBdr>
            <w:top w:val="none" w:sz="0" w:space="0" w:color="auto"/>
            <w:left w:val="none" w:sz="0" w:space="0" w:color="auto"/>
            <w:bottom w:val="none" w:sz="0" w:space="0" w:color="auto"/>
            <w:right w:val="none" w:sz="0" w:space="0" w:color="auto"/>
          </w:divBdr>
          <w:divsChild>
            <w:div w:id="1559393691">
              <w:marLeft w:val="0"/>
              <w:marRight w:val="0"/>
              <w:marTop w:val="0"/>
              <w:marBottom w:val="0"/>
              <w:divBdr>
                <w:top w:val="none" w:sz="0" w:space="0" w:color="auto"/>
                <w:left w:val="none" w:sz="0" w:space="0" w:color="auto"/>
                <w:bottom w:val="none" w:sz="0" w:space="0" w:color="auto"/>
                <w:right w:val="none" w:sz="0" w:space="0" w:color="auto"/>
              </w:divBdr>
              <w:divsChild>
                <w:div w:id="1570576692">
                  <w:marLeft w:val="0"/>
                  <w:marRight w:val="0"/>
                  <w:marTop w:val="0"/>
                  <w:marBottom w:val="0"/>
                  <w:divBdr>
                    <w:top w:val="none" w:sz="0" w:space="0" w:color="auto"/>
                    <w:left w:val="none" w:sz="0" w:space="0" w:color="auto"/>
                    <w:bottom w:val="none" w:sz="0" w:space="0" w:color="auto"/>
                    <w:right w:val="none" w:sz="0" w:space="0" w:color="auto"/>
                  </w:divBdr>
                  <w:divsChild>
                    <w:div w:id="1681201510">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85336845">
      <w:bodyDiv w:val="1"/>
      <w:marLeft w:val="0"/>
      <w:marRight w:val="0"/>
      <w:marTop w:val="0"/>
      <w:marBottom w:val="0"/>
      <w:divBdr>
        <w:top w:val="none" w:sz="0" w:space="0" w:color="auto"/>
        <w:left w:val="none" w:sz="0" w:space="0" w:color="auto"/>
        <w:bottom w:val="none" w:sz="0" w:space="0" w:color="auto"/>
        <w:right w:val="none" w:sz="0" w:space="0" w:color="auto"/>
      </w:divBdr>
      <w:divsChild>
        <w:div w:id="445388790">
          <w:marLeft w:val="0"/>
          <w:marRight w:val="0"/>
          <w:marTop w:val="0"/>
          <w:marBottom w:val="0"/>
          <w:divBdr>
            <w:top w:val="none" w:sz="0" w:space="0" w:color="auto"/>
            <w:left w:val="none" w:sz="0" w:space="0" w:color="auto"/>
            <w:bottom w:val="none" w:sz="0" w:space="0" w:color="auto"/>
            <w:right w:val="none" w:sz="0" w:space="0" w:color="auto"/>
          </w:divBdr>
          <w:divsChild>
            <w:div w:id="633947845">
              <w:marLeft w:val="0"/>
              <w:marRight w:val="0"/>
              <w:marTop w:val="0"/>
              <w:marBottom w:val="0"/>
              <w:divBdr>
                <w:top w:val="none" w:sz="0" w:space="0" w:color="auto"/>
                <w:left w:val="none" w:sz="0" w:space="0" w:color="auto"/>
                <w:bottom w:val="none" w:sz="0" w:space="0" w:color="auto"/>
                <w:right w:val="none" w:sz="0" w:space="0" w:color="auto"/>
              </w:divBdr>
              <w:divsChild>
                <w:div w:id="1400516722">
                  <w:marLeft w:val="0"/>
                  <w:marRight w:val="0"/>
                  <w:marTop w:val="0"/>
                  <w:marBottom w:val="0"/>
                  <w:divBdr>
                    <w:top w:val="none" w:sz="0" w:space="0" w:color="auto"/>
                    <w:left w:val="none" w:sz="0" w:space="0" w:color="auto"/>
                    <w:bottom w:val="none" w:sz="0" w:space="0" w:color="auto"/>
                    <w:right w:val="none" w:sz="0" w:space="0" w:color="auto"/>
                  </w:divBdr>
                  <w:divsChild>
                    <w:div w:id="579291860">
                      <w:marLeft w:val="0"/>
                      <w:marRight w:val="0"/>
                      <w:marTop w:val="0"/>
                      <w:marBottom w:val="0"/>
                      <w:divBdr>
                        <w:top w:val="none" w:sz="0" w:space="0" w:color="auto"/>
                        <w:left w:val="none" w:sz="0" w:space="0" w:color="auto"/>
                        <w:bottom w:val="none" w:sz="0" w:space="0" w:color="auto"/>
                        <w:right w:val="none" w:sz="0" w:space="0" w:color="auto"/>
                      </w:divBdr>
                      <w:divsChild>
                        <w:div w:id="1635981798">
                          <w:marLeft w:val="0"/>
                          <w:marRight w:val="0"/>
                          <w:marTop w:val="0"/>
                          <w:marBottom w:val="0"/>
                          <w:divBdr>
                            <w:top w:val="none" w:sz="0" w:space="0" w:color="auto"/>
                            <w:left w:val="none" w:sz="0" w:space="0" w:color="auto"/>
                            <w:bottom w:val="none" w:sz="0" w:space="0" w:color="auto"/>
                            <w:right w:val="none" w:sz="0" w:space="0" w:color="auto"/>
                          </w:divBdr>
                          <w:divsChild>
                            <w:div w:id="16485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29F40F49834A8AB4FCBE719FE32F73"/>
        <w:category>
          <w:name w:val="General"/>
          <w:gallery w:val="placeholder"/>
        </w:category>
        <w:types>
          <w:type w:val="bbPlcHdr"/>
        </w:types>
        <w:behaviors>
          <w:behavior w:val="content"/>
        </w:behaviors>
        <w:guid w:val="{4562D10A-3322-4929-9C93-D95074BF8EDC}"/>
      </w:docPartPr>
      <w:docPartBody>
        <w:p w:rsidR="00D05B30" w:rsidRDefault="00D05B30" w:rsidP="00D05B30">
          <w:pPr>
            <w:pStyle w:val="6029F40F49834A8AB4FCBE719FE32F73"/>
          </w:pPr>
          <w:r>
            <w:rPr>
              <w:rFonts w:asciiTheme="majorHAnsi" w:eastAsiaTheme="majorEastAsia" w:hAnsiTheme="majorHAnsi" w:cstheme="majorBidi"/>
              <w:sz w:val="36"/>
              <w:szCs w:val="36"/>
            </w:rPr>
            <w:t>[Escriba el título del documento]</w:t>
          </w:r>
        </w:p>
      </w:docPartBody>
    </w:docPart>
    <w:docPart>
      <w:docPartPr>
        <w:name w:val="E786BF88C4F64521B13EAF78D0120D3E"/>
        <w:category>
          <w:name w:val="General"/>
          <w:gallery w:val="placeholder"/>
        </w:category>
        <w:types>
          <w:type w:val="bbPlcHdr"/>
        </w:types>
        <w:behaviors>
          <w:behavior w:val="content"/>
        </w:behaviors>
        <w:guid w:val="{E50EF029-4621-48EC-941D-D95EE7FC9051}"/>
      </w:docPartPr>
      <w:docPartBody>
        <w:p w:rsidR="00D05B30" w:rsidRDefault="00D05B30" w:rsidP="00D05B30">
          <w:pPr>
            <w:pStyle w:val="E786BF88C4F64521B13EAF78D0120D3E"/>
          </w:pPr>
          <w:r>
            <w:rPr>
              <w:rFonts w:asciiTheme="majorHAnsi" w:eastAsiaTheme="majorEastAsia" w:hAnsiTheme="majorHAnsi" w:cstheme="majorBidi"/>
              <w:b/>
              <w:bCs/>
              <w:color w:val="5B9BD5"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05B30"/>
    <w:rsid w:val="00BB1DFF"/>
    <w:rsid w:val="00D05B30"/>
    <w:rsid w:val="00EB36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D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029F40F49834A8AB4FCBE719FE32F73">
    <w:name w:val="6029F40F49834A8AB4FCBE719FE32F73"/>
    <w:rsid w:val="00D05B30"/>
  </w:style>
  <w:style w:type="paragraph" w:customStyle="1" w:styleId="E786BF88C4F64521B13EAF78D0120D3E">
    <w:name w:val="E786BF88C4F64521B13EAF78D0120D3E"/>
    <w:rsid w:val="00D05B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C6346-325A-4779-A164-7CFA5CC6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7607</Words>
  <Characters>41844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Derecho de la Navegación por agua y aire</vt:lpstr>
    </vt:vector>
  </TitlesOfParts>
  <Company>San Rafael</Company>
  <LinksUpToDate>false</LinksUpToDate>
  <CharactersWithSpaces>49353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Derecho de la Navegación por agua y aire</dc:title>
  <dc:subject/>
  <dc:creator>Camila</dc:creator>
  <cp:keywords/>
  <dc:description/>
  <cp:lastModifiedBy>Neme Analia Roxana</cp:lastModifiedBy>
  <cp:revision>2</cp:revision>
  <cp:lastPrinted>2014-09-02T16:10:00Z</cp:lastPrinted>
  <dcterms:created xsi:type="dcterms:W3CDTF">2014-10-09T20:31:00Z</dcterms:created>
  <dcterms:modified xsi:type="dcterms:W3CDTF">2014-10-09T20:31:00Z</dcterms:modified>
</cp:coreProperties>
</file>